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F42" w:rsidRPr="003F451E" w:rsidRDefault="00AA7F42" w:rsidP="00AA7F42">
      <w:pPr>
        <w:ind w:firstLine="0"/>
        <w:rPr>
          <w:b/>
          <w:bCs/>
          <w:sz w:val="28"/>
          <w:szCs w:val="28"/>
        </w:rPr>
      </w:pPr>
      <w:r w:rsidRPr="003F451E">
        <w:rPr>
          <w:b/>
          <w:bCs/>
          <w:sz w:val="28"/>
          <w:szCs w:val="28"/>
        </w:rPr>
        <w:t>Obsah:</w:t>
      </w:r>
    </w:p>
    <w:p w:rsidR="003F451E" w:rsidRDefault="00AA7F42">
      <w:pPr>
        <w:pStyle w:val="Obsah1"/>
        <w:rPr>
          <w:rFonts w:eastAsiaTheme="minorEastAsia"/>
          <w:b w:val="0"/>
          <w:sz w:val="22"/>
          <w:lang w:eastAsia="cs-CZ"/>
        </w:rPr>
      </w:pPr>
      <w:r w:rsidRPr="00EF40AF">
        <w:rPr>
          <w:highlight w:val="yellow"/>
        </w:rPr>
        <w:fldChar w:fldCharType="begin"/>
      </w:r>
      <w:r w:rsidRPr="00EF40AF">
        <w:rPr>
          <w:highlight w:val="yellow"/>
        </w:rPr>
        <w:instrText xml:space="preserve"> TOC \o \h \z \u </w:instrText>
      </w:r>
      <w:r w:rsidRPr="00EF40AF">
        <w:rPr>
          <w:highlight w:val="yellow"/>
        </w:rPr>
        <w:fldChar w:fldCharType="separate"/>
      </w:r>
      <w:hyperlink w:anchor="_Toc525655943" w:history="1">
        <w:r w:rsidR="003F451E" w:rsidRPr="009522AD">
          <w:rPr>
            <w:rStyle w:val="Hypertextovodkaz"/>
          </w:rPr>
          <w:t>1</w:t>
        </w:r>
        <w:r w:rsidR="003F451E">
          <w:rPr>
            <w:rFonts w:eastAsiaTheme="minorEastAsia"/>
            <w:b w:val="0"/>
            <w:sz w:val="22"/>
            <w:lang w:eastAsia="cs-CZ"/>
          </w:rPr>
          <w:tab/>
        </w:r>
        <w:r w:rsidR="003F451E" w:rsidRPr="009522AD">
          <w:rPr>
            <w:rStyle w:val="Hypertextovodkaz"/>
          </w:rPr>
          <w:t>Identifikační údaje stavby</w:t>
        </w:r>
        <w:r w:rsidR="003F451E">
          <w:rPr>
            <w:webHidden/>
          </w:rPr>
          <w:tab/>
        </w:r>
        <w:r w:rsidR="003F451E">
          <w:rPr>
            <w:webHidden/>
          </w:rPr>
          <w:fldChar w:fldCharType="begin"/>
        </w:r>
        <w:r w:rsidR="003F451E">
          <w:rPr>
            <w:webHidden/>
          </w:rPr>
          <w:instrText xml:space="preserve"> PAGEREF _Toc525655943 \h </w:instrText>
        </w:r>
        <w:r w:rsidR="003F451E">
          <w:rPr>
            <w:webHidden/>
          </w:rPr>
        </w:r>
        <w:r w:rsidR="003F451E">
          <w:rPr>
            <w:webHidden/>
          </w:rPr>
          <w:fldChar w:fldCharType="separate"/>
        </w:r>
        <w:r w:rsidR="008E61A0">
          <w:rPr>
            <w:webHidden/>
          </w:rPr>
          <w:t>2</w:t>
        </w:r>
        <w:r w:rsidR="003F451E">
          <w:rPr>
            <w:webHidden/>
          </w:rPr>
          <w:fldChar w:fldCharType="end"/>
        </w:r>
      </w:hyperlink>
    </w:p>
    <w:p w:rsidR="003F451E" w:rsidRDefault="008E61A0">
      <w:pPr>
        <w:pStyle w:val="Obsah2"/>
        <w:tabs>
          <w:tab w:val="left" w:pos="1540"/>
        </w:tabs>
        <w:rPr>
          <w:rFonts w:eastAsiaTheme="minorEastAsia"/>
          <w:noProof/>
          <w:sz w:val="22"/>
          <w:lang w:eastAsia="cs-CZ"/>
        </w:rPr>
      </w:pPr>
      <w:hyperlink w:anchor="_Toc525655944" w:history="1">
        <w:r w:rsidR="003F451E" w:rsidRPr="009522AD">
          <w:rPr>
            <w:rStyle w:val="Hypertextovodkaz"/>
            <w:noProof/>
          </w:rPr>
          <w:t>1.1</w:t>
        </w:r>
        <w:r w:rsidR="003F451E">
          <w:rPr>
            <w:rFonts w:eastAsiaTheme="minorEastAsia"/>
            <w:noProof/>
            <w:sz w:val="22"/>
            <w:lang w:eastAsia="cs-CZ"/>
          </w:rPr>
          <w:tab/>
        </w:r>
        <w:r w:rsidR="003F451E" w:rsidRPr="009522AD">
          <w:rPr>
            <w:rStyle w:val="Hypertextovodkaz"/>
            <w:noProof/>
          </w:rPr>
          <w:t>Údaje o stavbě</w:t>
        </w:r>
        <w:r w:rsidR="003F451E">
          <w:rPr>
            <w:noProof/>
            <w:webHidden/>
          </w:rPr>
          <w:tab/>
        </w:r>
        <w:r w:rsidR="003F451E">
          <w:rPr>
            <w:noProof/>
            <w:webHidden/>
          </w:rPr>
          <w:fldChar w:fldCharType="begin"/>
        </w:r>
        <w:r w:rsidR="003F451E">
          <w:rPr>
            <w:noProof/>
            <w:webHidden/>
          </w:rPr>
          <w:instrText xml:space="preserve"> PAGEREF _Toc525655944 \h </w:instrText>
        </w:r>
        <w:r w:rsidR="003F451E">
          <w:rPr>
            <w:noProof/>
            <w:webHidden/>
          </w:rPr>
        </w:r>
        <w:r w:rsidR="003F451E">
          <w:rPr>
            <w:noProof/>
            <w:webHidden/>
          </w:rPr>
          <w:fldChar w:fldCharType="separate"/>
        </w:r>
        <w:r>
          <w:rPr>
            <w:noProof/>
            <w:webHidden/>
          </w:rPr>
          <w:t>2</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45" w:history="1">
        <w:r w:rsidR="003F451E" w:rsidRPr="009522AD">
          <w:rPr>
            <w:rStyle w:val="Hypertextovodkaz"/>
            <w:noProof/>
          </w:rPr>
          <w:t>1.2</w:t>
        </w:r>
        <w:r w:rsidR="003F451E">
          <w:rPr>
            <w:rFonts w:eastAsiaTheme="minorEastAsia"/>
            <w:noProof/>
            <w:sz w:val="22"/>
            <w:lang w:eastAsia="cs-CZ"/>
          </w:rPr>
          <w:tab/>
        </w:r>
        <w:r w:rsidR="003F451E" w:rsidRPr="009522AD">
          <w:rPr>
            <w:rStyle w:val="Hypertextovodkaz"/>
            <w:noProof/>
          </w:rPr>
          <w:t>Údaje o žadateli</w:t>
        </w:r>
        <w:r w:rsidR="003F451E">
          <w:rPr>
            <w:noProof/>
            <w:webHidden/>
          </w:rPr>
          <w:tab/>
        </w:r>
        <w:r w:rsidR="003F451E">
          <w:rPr>
            <w:noProof/>
            <w:webHidden/>
          </w:rPr>
          <w:fldChar w:fldCharType="begin"/>
        </w:r>
        <w:r w:rsidR="003F451E">
          <w:rPr>
            <w:noProof/>
            <w:webHidden/>
          </w:rPr>
          <w:instrText xml:space="preserve"> PAGEREF _Toc525655945 \h </w:instrText>
        </w:r>
        <w:r w:rsidR="003F451E">
          <w:rPr>
            <w:noProof/>
            <w:webHidden/>
          </w:rPr>
        </w:r>
        <w:r w:rsidR="003F451E">
          <w:rPr>
            <w:noProof/>
            <w:webHidden/>
          </w:rPr>
          <w:fldChar w:fldCharType="separate"/>
        </w:r>
        <w:r>
          <w:rPr>
            <w:noProof/>
            <w:webHidden/>
          </w:rPr>
          <w:t>2</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46" w:history="1">
        <w:r w:rsidR="003F451E" w:rsidRPr="009522AD">
          <w:rPr>
            <w:rStyle w:val="Hypertextovodkaz"/>
            <w:noProof/>
          </w:rPr>
          <w:t>1.3</w:t>
        </w:r>
        <w:r w:rsidR="003F451E">
          <w:rPr>
            <w:rFonts w:eastAsiaTheme="minorEastAsia"/>
            <w:noProof/>
            <w:sz w:val="22"/>
            <w:lang w:eastAsia="cs-CZ"/>
          </w:rPr>
          <w:tab/>
        </w:r>
        <w:r w:rsidR="003F451E" w:rsidRPr="009522AD">
          <w:rPr>
            <w:rStyle w:val="Hypertextovodkaz"/>
            <w:noProof/>
          </w:rPr>
          <w:t>Údaje o zpracovateli dokumentace</w:t>
        </w:r>
        <w:r w:rsidR="003F451E">
          <w:rPr>
            <w:noProof/>
            <w:webHidden/>
          </w:rPr>
          <w:tab/>
        </w:r>
        <w:r w:rsidR="003F451E">
          <w:rPr>
            <w:noProof/>
            <w:webHidden/>
          </w:rPr>
          <w:fldChar w:fldCharType="begin"/>
        </w:r>
        <w:r w:rsidR="003F451E">
          <w:rPr>
            <w:noProof/>
            <w:webHidden/>
          </w:rPr>
          <w:instrText xml:space="preserve"> PAGEREF _Toc525655946 \h </w:instrText>
        </w:r>
        <w:r w:rsidR="003F451E">
          <w:rPr>
            <w:noProof/>
            <w:webHidden/>
          </w:rPr>
        </w:r>
        <w:r w:rsidR="003F451E">
          <w:rPr>
            <w:noProof/>
            <w:webHidden/>
          </w:rPr>
          <w:fldChar w:fldCharType="separate"/>
        </w:r>
        <w:r>
          <w:rPr>
            <w:noProof/>
            <w:webHidden/>
          </w:rPr>
          <w:t>2</w:t>
        </w:r>
        <w:r w:rsidR="003F451E">
          <w:rPr>
            <w:noProof/>
            <w:webHidden/>
          </w:rPr>
          <w:fldChar w:fldCharType="end"/>
        </w:r>
      </w:hyperlink>
    </w:p>
    <w:p w:rsidR="003F451E" w:rsidRDefault="008E61A0">
      <w:pPr>
        <w:pStyle w:val="Obsah1"/>
        <w:rPr>
          <w:rFonts w:eastAsiaTheme="minorEastAsia"/>
          <w:b w:val="0"/>
          <w:sz w:val="22"/>
          <w:lang w:eastAsia="cs-CZ"/>
        </w:rPr>
      </w:pPr>
      <w:hyperlink w:anchor="_Toc525655947" w:history="1">
        <w:r w:rsidR="003F451E" w:rsidRPr="009522AD">
          <w:rPr>
            <w:rStyle w:val="Hypertextovodkaz"/>
          </w:rPr>
          <w:t>2</w:t>
        </w:r>
        <w:r w:rsidR="003F451E">
          <w:rPr>
            <w:rFonts w:eastAsiaTheme="minorEastAsia"/>
            <w:b w:val="0"/>
            <w:sz w:val="22"/>
            <w:lang w:eastAsia="cs-CZ"/>
          </w:rPr>
          <w:tab/>
        </w:r>
        <w:r w:rsidR="003F451E" w:rsidRPr="009522AD">
          <w:rPr>
            <w:rStyle w:val="Hypertextovodkaz"/>
          </w:rPr>
          <w:t>Úvod</w:t>
        </w:r>
        <w:r w:rsidR="003F451E">
          <w:rPr>
            <w:webHidden/>
          </w:rPr>
          <w:tab/>
        </w:r>
        <w:r w:rsidR="003F451E">
          <w:rPr>
            <w:webHidden/>
          </w:rPr>
          <w:fldChar w:fldCharType="begin"/>
        </w:r>
        <w:r w:rsidR="003F451E">
          <w:rPr>
            <w:webHidden/>
          </w:rPr>
          <w:instrText xml:space="preserve"> PAGEREF _Toc525655947 \h </w:instrText>
        </w:r>
        <w:r w:rsidR="003F451E">
          <w:rPr>
            <w:webHidden/>
          </w:rPr>
        </w:r>
        <w:r w:rsidR="003F451E">
          <w:rPr>
            <w:webHidden/>
          </w:rPr>
          <w:fldChar w:fldCharType="separate"/>
        </w:r>
        <w:r>
          <w:rPr>
            <w:webHidden/>
          </w:rPr>
          <w:t>3</w:t>
        </w:r>
        <w:r w:rsidR="003F451E">
          <w:rPr>
            <w:webHidden/>
          </w:rPr>
          <w:fldChar w:fldCharType="end"/>
        </w:r>
      </w:hyperlink>
    </w:p>
    <w:p w:rsidR="003F451E" w:rsidRDefault="008E61A0">
      <w:pPr>
        <w:pStyle w:val="Obsah1"/>
        <w:rPr>
          <w:rFonts w:eastAsiaTheme="minorEastAsia"/>
          <w:b w:val="0"/>
          <w:sz w:val="22"/>
          <w:lang w:eastAsia="cs-CZ"/>
        </w:rPr>
      </w:pPr>
      <w:hyperlink w:anchor="_Toc525655948" w:history="1">
        <w:r w:rsidR="003F451E" w:rsidRPr="009522AD">
          <w:rPr>
            <w:rStyle w:val="Hypertextovodkaz"/>
          </w:rPr>
          <w:t>3</w:t>
        </w:r>
        <w:r w:rsidR="003F451E">
          <w:rPr>
            <w:rFonts w:eastAsiaTheme="minorEastAsia"/>
            <w:b w:val="0"/>
            <w:sz w:val="22"/>
            <w:lang w:eastAsia="cs-CZ"/>
          </w:rPr>
          <w:tab/>
        </w:r>
        <w:r w:rsidR="003F451E" w:rsidRPr="009522AD">
          <w:rPr>
            <w:rStyle w:val="Hypertextovodkaz"/>
          </w:rPr>
          <w:t>Použité zkratky</w:t>
        </w:r>
        <w:r w:rsidR="003F451E">
          <w:rPr>
            <w:webHidden/>
          </w:rPr>
          <w:tab/>
        </w:r>
        <w:r w:rsidR="003F451E">
          <w:rPr>
            <w:webHidden/>
          </w:rPr>
          <w:fldChar w:fldCharType="begin"/>
        </w:r>
        <w:r w:rsidR="003F451E">
          <w:rPr>
            <w:webHidden/>
          </w:rPr>
          <w:instrText xml:space="preserve"> PAGEREF _Toc525655948 \h </w:instrText>
        </w:r>
        <w:r w:rsidR="003F451E">
          <w:rPr>
            <w:webHidden/>
          </w:rPr>
        </w:r>
        <w:r w:rsidR="003F451E">
          <w:rPr>
            <w:webHidden/>
          </w:rPr>
          <w:fldChar w:fldCharType="separate"/>
        </w:r>
        <w:r>
          <w:rPr>
            <w:webHidden/>
          </w:rPr>
          <w:t>4</w:t>
        </w:r>
        <w:r w:rsidR="003F451E">
          <w:rPr>
            <w:webHidden/>
          </w:rPr>
          <w:fldChar w:fldCharType="end"/>
        </w:r>
      </w:hyperlink>
    </w:p>
    <w:p w:rsidR="003F451E" w:rsidRDefault="008E61A0">
      <w:pPr>
        <w:pStyle w:val="Obsah1"/>
        <w:rPr>
          <w:rFonts w:eastAsiaTheme="minorEastAsia"/>
          <w:b w:val="0"/>
          <w:sz w:val="22"/>
          <w:lang w:eastAsia="cs-CZ"/>
        </w:rPr>
      </w:pPr>
      <w:hyperlink w:anchor="_Toc525655949" w:history="1">
        <w:r w:rsidR="003F451E" w:rsidRPr="009522AD">
          <w:rPr>
            <w:rStyle w:val="Hypertextovodkaz"/>
          </w:rPr>
          <w:t>4</w:t>
        </w:r>
        <w:r w:rsidR="003F451E">
          <w:rPr>
            <w:rFonts w:eastAsiaTheme="minorEastAsia"/>
            <w:b w:val="0"/>
            <w:sz w:val="22"/>
            <w:lang w:eastAsia="cs-CZ"/>
          </w:rPr>
          <w:tab/>
        </w:r>
        <w:r w:rsidR="003F451E" w:rsidRPr="009522AD">
          <w:rPr>
            <w:rStyle w:val="Hypertextovodkaz"/>
          </w:rPr>
          <w:t>Podklady a průzkumy</w:t>
        </w:r>
        <w:r w:rsidR="003F451E">
          <w:rPr>
            <w:webHidden/>
          </w:rPr>
          <w:tab/>
        </w:r>
        <w:r w:rsidR="003F451E">
          <w:rPr>
            <w:webHidden/>
          </w:rPr>
          <w:fldChar w:fldCharType="begin"/>
        </w:r>
        <w:r w:rsidR="003F451E">
          <w:rPr>
            <w:webHidden/>
          </w:rPr>
          <w:instrText xml:space="preserve"> PAGEREF _Toc525655949 \h </w:instrText>
        </w:r>
        <w:r w:rsidR="003F451E">
          <w:rPr>
            <w:webHidden/>
          </w:rPr>
        </w:r>
        <w:r w:rsidR="003F451E">
          <w:rPr>
            <w:webHidden/>
          </w:rPr>
          <w:fldChar w:fldCharType="separate"/>
        </w:r>
        <w:r>
          <w:rPr>
            <w:webHidden/>
          </w:rPr>
          <w:t>4</w:t>
        </w:r>
        <w:r w:rsidR="003F451E">
          <w:rPr>
            <w:webHidden/>
          </w:rPr>
          <w:fldChar w:fldCharType="end"/>
        </w:r>
      </w:hyperlink>
    </w:p>
    <w:p w:rsidR="003F451E" w:rsidRDefault="008E61A0">
      <w:pPr>
        <w:pStyle w:val="Obsah2"/>
        <w:tabs>
          <w:tab w:val="left" w:pos="1540"/>
        </w:tabs>
        <w:rPr>
          <w:rFonts w:eastAsiaTheme="minorEastAsia"/>
          <w:noProof/>
          <w:sz w:val="22"/>
          <w:lang w:eastAsia="cs-CZ"/>
        </w:rPr>
      </w:pPr>
      <w:hyperlink w:anchor="_Toc525655950" w:history="1">
        <w:r w:rsidR="003F451E" w:rsidRPr="009522AD">
          <w:rPr>
            <w:rStyle w:val="Hypertextovodkaz"/>
            <w:noProof/>
          </w:rPr>
          <w:t>4.1</w:t>
        </w:r>
        <w:r w:rsidR="003F451E">
          <w:rPr>
            <w:rFonts w:eastAsiaTheme="minorEastAsia"/>
            <w:noProof/>
            <w:sz w:val="22"/>
            <w:lang w:eastAsia="cs-CZ"/>
          </w:rPr>
          <w:tab/>
        </w:r>
        <w:r w:rsidR="003F451E" w:rsidRPr="009522AD">
          <w:rPr>
            <w:rStyle w:val="Hypertextovodkaz"/>
            <w:noProof/>
          </w:rPr>
          <w:t>Normy, předpisy, legislativa</w:t>
        </w:r>
        <w:r w:rsidR="003F451E">
          <w:rPr>
            <w:noProof/>
            <w:webHidden/>
          </w:rPr>
          <w:tab/>
        </w:r>
        <w:r w:rsidR="003F451E">
          <w:rPr>
            <w:noProof/>
            <w:webHidden/>
          </w:rPr>
          <w:fldChar w:fldCharType="begin"/>
        </w:r>
        <w:r w:rsidR="003F451E">
          <w:rPr>
            <w:noProof/>
            <w:webHidden/>
          </w:rPr>
          <w:instrText xml:space="preserve"> PAGEREF _Toc525655950 \h </w:instrText>
        </w:r>
        <w:r w:rsidR="003F451E">
          <w:rPr>
            <w:noProof/>
            <w:webHidden/>
          </w:rPr>
        </w:r>
        <w:r w:rsidR="003F451E">
          <w:rPr>
            <w:noProof/>
            <w:webHidden/>
          </w:rPr>
          <w:fldChar w:fldCharType="separate"/>
        </w:r>
        <w:r>
          <w:rPr>
            <w:noProof/>
            <w:webHidden/>
          </w:rPr>
          <w:t>4</w:t>
        </w:r>
        <w:r w:rsidR="003F451E">
          <w:rPr>
            <w:noProof/>
            <w:webHidden/>
          </w:rPr>
          <w:fldChar w:fldCharType="end"/>
        </w:r>
      </w:hyperlink>
    </w:p>
    <w:p w:rsidR="003F451E" w:rsidRDefault="008E61A0">
      <w:pPr>
        <w:pStyle w:val="Obsah1"/>
        <w:rPr>
          <w:rFonts w:eastAsiaTheme="minorEastAsia"/>
          <w:b w:val="0"/>
          <w:sz w:val="22"/>
          <w:lang w:eastAsia="cs-CZ"/>
        </w:rPr>
      </w:pPr>
      <w:hyperlink w:anchor="_Toc525655951" w:history="1">
        <w:r w:rsidR="003F451E" w:rsidRPr="009522AD">
          <w:rPr>
            <w:rStyle w:val="Hypertextovodkaz"/>
          </w:rPr>
          <w:t>5</w:t>
        </w:r>
        <w:r w:rsidR="003F451E">
          <w:rPr>
            <w:rFonts w:eastAsiaTheme="minorEastAsia"/>
            <w:b w:val="0"/>
            <w:sz w:val="22"/>
            <w:lang w:eastAsia="cs-CZ"/>
          </w:rPr>
          <w:tab/>
        </w:r>
        <w:r w:rsidR="003F451E" w:rsidRPr="009522AD">
          <w:rPr>
            <w:rStyle w:val="Hypertextovodkaz"/>
          </w:rPr>
          <w:t>Požárně bezpečnostní řešení</w:t>
        </w:r>
        <w:r w:rsidR="003F451E">
          <w:rPr>
            <w:webHidden/>
          </w:rPr>
          <w:tab/>
        </w:r>
        <w:r w:rsidR="003F451E">
          <w:rPr>
            <w:webHidden/>
          </w:rPr>
          <w:fldChar w:fldCharType="begin"/>
        </w:r>
        <w:r w:rsidR="003F451E">
          <w:rPr>
            <w:webHidden/>
          </w:rPr>
          <w:instrText xml:space="preserve"> PAGEREF _Toc525655951 \h </w:instrText>
        </w:r>
        <w:r w:rsidR="003F451E">
          <w:rPr>
            <w:webHidden/>
          </w:rPr>
        </w:r>
        <w:r w:rsidR="003F451E">
          <w:rPr>
            <w:webHidden/>
          </w:rPr>
          <w:fldChar w:fldCharType="separate"/>
        </w:r>
        <w:r>
          <w:rPr>
            <w:webHidden/>
          </w:rPr>
          <w:t>5</w:t>
        </w:r>
        <w:r w:rsidR="003F451E">
          <w:rPr>
            <w:webHidden/>
          </w:rPr>
          <w:fldChar w:fldCharType="end"/>
        </w:r>
      </w:hyperlink>
    </w:p>
    <w:p w:rsidR="003F451E" w:rsidRDefault="008E61A0">
      <w:pPr>
        <w:pStyle w:val="Obsah2"/>
        <w:tabs>
          <w:tab w:val="left" w:pos="1540"/>
        </w:tabs>
        <w:rPr>
          <w:rFonts w:eastAsiaTheme="minorEastAsia"/>
          <w:noProof/>
          <w:sz w:val="22"/>
          <w:lang w:eastAsia="cs-CZ"/>
        </w:rPr>
      </w:pPr>
      <w:hyperlink w:anchor="_Toc525655952" w:history="1">
        <w:r w:rsidR="003F451E" w:rsidRPr="009522AD">
          <w:rPr>
            <w:rStyle w:val="Hypertextovodkaz"/>
            <w:noProof/>
          </w:rPr>
          <w:t>5.1</w:t>
        </w:r>
        <w:r w:rsidR="003F451E">
          <w:rPr>
            <w:rFonts w:eastAsiaTheme="minorEastAsia"/>
            <w:noProof/>
            <w:sz w:val="22"/>
            <w:lang w:eastAsia="cs-CZ"/>
          </w:rPr>
          <w:tab/>
        </w:r>
        <w:r w:rsidR="003F451E" w:rsidRPr="009522AD">
          <w:rPr>
            <w:rStyle w:val="Hypertextovodkaz"/>
            <w:noProof/>
          </w:rPr>
          <w:t>Stavební objekty</w:t>
        </w:r>
        <w:r w:rsidR="003F451E">
          <w:rPr>
            <w:noProof/>
            <w:webHidden/>
          </w:rPr>
          <w:tab/>
        </w:r>
        <w:r w:rsidR="003F451E">
          <w:rPr>
            <w:noProof/>
            <w:webHidden/>
          </w:rPr>
          <w:fldChar w:fldCharType="begin"/>
        </w:r>
        <w:r w:rsidR="003F451E">
          <w:rPr>
            <w:noProof/>
            <w:webHidden/>
          </w:rPr>
          <w:instrText xml:space="preserve"> PAGEREF _Toc525655952 \h </w:instrText>
        </w:r>
        <w:r w:rsidR="003F451E">
          <w:rPr>
            <w:noProof/>
            <w:webHidden/>
          </w:rPr>
        </w:r>
        <w:r w:rsidR="003F451E">
          <w:rPr>
            <w:noProof/>
            <w:webHidden/>
          </w:rPr>
          <w:fldChar w:fldCharType="separate"/>
        </w:r>
        <w:r>
          <w:rPr>
            <w:noProof/>
            <w:webHidden/>
          </w:rPr>
          <w:t>5</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53" w:history="1">
        <w:r w:rsidR="003F451E" w:rsidRPr="009522AD">
          <w:rPr>
            <w:rStyle w:val="Hypertextovodkaz"/>
            <w:noProof/>
          </w:rPr>
          <w:t>5.2</w:t>
        </w:r>
        <w:r w:rsidR="003F451E">
          <w:rPr>
            <w:rFonts w:eastAsiaTheme="minorEastAsia"/>
            <w:noProof/>
            <w:sz w:val="22"/>
            <w:lang w:eastAsia="cs-CZ"/>
          </w:rPr>
          <w:tab/>
        </w:r>
        <w:r w:rsidR="003F451E" w:rsidRPr="009522AD">
          <w:rPr>
            <w:rStyle w:val="Hypertextovodkaz"/>
            <w:noProof/>
          </w:rPr>
          <w:t>Vhodnost staveniště z hlediska požární ochrany</w:t>
        </w:r>
        <w:r w:rsidR="003F451E">
          <w:rPr>
            <w:noProof/>
            <w:webHidden/>
          </w:rPr>
          <w:tab/>
        </w:r>
        <w:r w:rsidR="003F451E">
          <w:rPr>
            <w:noProof/>
            <w:webHidden/>
          </w:rPr>
          <w:fldChar w:fldCharType="begin"/>
        </w:r>
        <w:r w:rsidR="003F451E">
          <w:rPr>
            <w:noProof/>
            <w:webHidden/>
          </w:rPr>
          <w:instrText xml:space="preserve"> PAGEREF _Toc525655953 \h </w:instrText>
        </w:r>
        <w:r w:rsidR="003F451E">
          <w:rPr>
            <w:noProof/>
            <w:webHidden/>
          </w:rPr>
        </w:r>
        <w:r w:rsidR="003F451E">
          <w:rPr>
            <w:noProof/>
            <w:webHidden/>
          </w:rPr>
          <w:fldChar w:fldCharType="separate"/>
        </w:r>
        <w:r>
          <w:rPr>
            <w:noProof/>
            <w:webHidden/>
          </w:rPr>
          <w:t>6</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54" w:history="1">
        <w:r w:rsidR="003F451E" w:rsidRPr="009522AD">
          <w:rPr>
            <w:rStyle w:val="Hypertextovodkaz"/>
            <w:noProof/>
          </w:rPr>
          <w:t>5.2.1</w:t>
        </w:r>
        <w:r w:rsidR="003F451E">
          <w:rPr>
            <w:rFonts w:eastAsiaTheme="minorEastAsia"/>
            <w:noProof/>
            <w:sz w:val="22"/>
            <w:lang w:eastAsia="cs-CZ"/>
          </w:rPr>
          <w:tab/>
        </w:r>
        <w:r w:rsidR="003F451E" w:rsidRPr="009522AD">
          <w:rPr>
            <w:rStyle w:val="Hypertextovodkaz"/>
            <w:noProof/>
          </w:rPr>
          <w:t>Přístupové komunikace pro požární techniku</w:t>
        </w:r>
        <w:r w:rsidR="003F451E">
          <w:rPr>
            <w:noProof/>
            <w:webHidden/>
          </w:rPr>
          <w:tab/>
        </w:r>
        <w:r w:rsidR="003F451E">
          <w:rPr>
            <w:noProof/>
            <w:webHidden/>
          </w:rPr>
          <w:fldChar w:fldCharType="begin"/>
        </w:r>
        <w:r w:rsidR="003F451E">
          <w:rPr>
            <w:noProof/>
            <w:webHidden/>
          </w:rPr>
          <w:instrText xml:space="preserve"> PAGEREF _Toc525655954 \h </w:instrText>
        </w:r>
        <w:r w:rsidR="003F451E">
          <w:rPr>
            <w:noProof/>
            <w:webHidden/>
          </w:rPr>
        </w:r>
        <w:r w:rsidR="003F451E">
          <w:rPr>
            <w:noProof/>
            <w:webHidden/>
          </w:rPr>
          <w:fldChar w:fldCharType="separate"/>
        </w:r>
        <w:r>
          <w:rPr>
            <w:noProof/>
            <w:webHidden/>
          </w:rPr>
          <w:t>6</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55" w:history="1">
        <w:r w:rsidR="003F451E" w:rsidRPr="009522AD">
          <w:rPr>
            <w:rStyle w:val="Hypertextovodkaz"/>
            <w:noProof/>
          </w:rPr>
          <w:t>5.2.2</w:t>
        </w:r>
        <w:r w:rsidR="003F451E">
          <w:rPr>
            <w:rFonts w:eastAsiaTheme="minorEastAsia"/>
            <w:noProof/>
            <w:sz w:val="22"/>
            <w:lang w:eastAsia="cs-CZ"/>
          </w:rPr>
          <w:tab/>
        </w:r>
        <w:r w:rsidR="003F451E" w:rsidRPr="009522AD">
          <w:rPr>
            <w:rStyle w:val="Hypertextovodkaz"/>
            <w:noProof/>
          </w:rPr>
          <w:t>Zabezpečení požární vody</w:t>
        </w:r>
        <w:r w:rsidR="003F451E">
          <w:rPr>
            <w:noProof/>
            <w:webHidden/>
          </w:rPr>
          <w:tab/>
        </w:r>
        <w:r w:rsidR="003F451E">
          <w:rPr>
            <w:noProof/>
            <w:webHidden/>
          </w:rPr>
          <w:fldChar w:fldCharType="begin"/>
        </w:r>
        <w:r w:rsidR="003F451E">
          <w:rPr>
            <w:noProof/>
            <w:webHidden/>
          </w:rPr>
          <w:instrText xml:space="preserve"> PAGEREF _Toc525655955 \h </w:instrText>
        </w:r>
        <w:r w:rsidR="003F451E">
          <w:rPr>
            <w:noProof/>
            <w:webHidden/>
          </w:rPr>
        </w:r>
        <w:r w:rsidR="003F451E">
          <w:rPr>
            <w:noProof/>
            <w:webHidden/>
          </w:rPr>
          <w:fldChar w:fldCharType="separate"/>
        </w:r>
        <w:r>
          <w:rPr>
            <w:noProof/>
            <w:webHidden/>
          </w:rPr>
          <w:t>7</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56" w:history="1">
        <w:r w:rsidR="003F451E" w:rsidRPr="009522AD">
          <w:rPr>
            <w:rStyle w:val="Hypertextovodkaz"/>
            <w:noProof/>
          </w:rPr>
          <w:t>5.2.3</w:t>
        </w:r>
        <w:r w:rsidR="003F451E">
          <w:rPr>
            <w:rFonts w:eastAsiaTheme="minorEastAsia"/>
            <w:noProof/>
            <w:sz w:val="22"/>
            <w:lang w:eastAsia="cs-CZ"/>
          </w:rPr>
          <w:tab/>
        </w:r>
        <w:r w:rsidR="003F451E" w:rsidRPr="009522AD">
          <w:rPr>
            <w:rStyle w:val="Hypertextovodkaz"/>
            <w:noProof/>
          </w:rPr>
          <w:t>Spojení a signalizace pro požární účely</w:t>
        </w:r>
        <w:r w:rsidR="003F451E">
          <w:rPr>
            <w:noProof/>
            <w:webHidden/>
          </w:rPr>
          <w:tab/>
        </w:r>
        <w:r w:rsidR="003F451E">
          <w:rPr>
            <w:noProof/>
            <w:webHidden/>
          </w:rPr>
          <w:fldChar w:fldCharType="begin"/>
        </w:r>
        <w:r w:rsidR="003F451E">
          <w:rPr>
            <w:noProof/>
            <w:webHidden/>
          </w:rPr>
          <w:instrText xml:space="preserve"> PAGEREF _Toc525655956 \h </w:instrText>
        </w:r>
        <w:r w:rsidR="003F451E">
          <w:rPr>
            <w:noProof/>
            <w:webHidden/>
          </w:rPr>
        </w:r>
        <w:r w:rsidR="003F451E">
          <w:rPr>
            <w:noProof/>
            <w:webHidden/>
          </w:rPr>
          <w:fldChar w:fldCharType="separate"/>
        </w:r>
        <w:r>
          <w:rPr>
            <w:noProof/>
            <w:webHidden/>
          </w:rPr>
          <w:t>8</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57" w:history="1">
        <w:r w:rsidR="003F451E" w:rsidRPr="009522AD">
          <w:rPr>
            <w:rStyle w:val="Hypertextovodkaz"/>
            <w:noProof/>
          </w:rPr>
          <w:t>5.2.4</w:t>
        </w:r>
        <w:r w:rsidR="003F451E">
          <w:rPr>
            <w:rFonts w:eastAsiaTheme="minorEastAsia"/>
            <w:noProof/>
            <w:sz w:val="22"/>
            <w:lang w:eastAsia="cs-CZ"/>
          </w:rPr>
          <w:tab/>
        </w:r>
        <w:r w:rsidR="003F451E" w:rsidRPr="009522AD">
          <w:rPr>
            <w:rStyle w:val="Hypertextovodkaz"/>
            <w:noProof/>
          </w:rPr>
          <w:t>Odstupové vzdálenosti</w:t>
        </w:r>
        <w:r w:rsidR="003F451E">
          <w:rPr>
            <w:noProof/>
            <w:webHidden/>
          </w:rPr>
          <w:tab/>
        </w:r>
        <w:r w:rsidR="003F451E">
          <w:rPr>
            <w:noProof/>
            <w:webHidden/>
          </w:rPr>
          <w:fldChar w:fldCharType="begin"/>
        </w:r>
        <w:r w:rsidR="003F451E">
          <w:rPr>
            <w:noProof/>
            <w:webHidden/>
          </w:rPr>
          <w:instrText xml:space="preserve"> PAGEREF _Toc525655957 \h </w:instrText>
        </w:r>
        <w:r w:rsidR="003F451E">
          <w:rPr>
            <w:noProof/>
            <w:webHidden/>
          </w:rPr>
        </w:r>
        <w:r w:rsidR="003F451E">
          <w:rPr>
            <w:noProof/>
            <w:webHidden/>
          </w:rPr>
          <w:fldChar w:fldCharType="separate"/>
        </w:r>
        <w:r>
          <w:rPr>
            <w:noProof/>
            <w:webHidden/>
          </w:rPr>
          <w:t>8</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58" w:history="1">
        <w:r w:rsidR="003F451E" w:rsidRPr="009522AD">
          <w:rPr>
            <w:rStyle w:val="Hypertextovodkaz"/>
            <w:noProof/>
          </w:rPr>
          <w:t>5.2.5</w:t>
        </w:r>
        <w:r w:rsidR="003F451E">
          <w:rPr>
            <w:rFonts w:eastAsiaTheme="minorEastAsia"/>
            <w:noProof/>
            <w:sz w:val="22"/>
            <w:lang w:eastAsia="cs-CZ"/>
          </w:rPr>
          <w:tab/>
        </w:r>
        <w:r w:rsidR="003F451E" w:rsidRPr="009522AD">
          <w:rPr>
            <w:rStyle w:val="Hypertextovodkaz"/>
            <w:noProof/>
          </w:rPr>
          <w:t>Zásahové cesty</w:t>
        </w:r>
        <w:r w:rsidR="003F451E">
          <w:rPr>
            <w:noProof/>
            <w:webHidden/>
          </w:rPr>
          <w:tab/>
        </w:r>
        <w:r w:rsidR="003F451E">
          <w:rPr>
            <w:noProof/>
            <w:webHidden/>
          </w:rPr>
          <w:fldChar w:fldCharType="begin"/>
        </w:r>
        <w:r w:rsidR="003F451E">
          <w:rPr>
            <w:noProof/>
            <w:webHidden/>
          </w:rPr>
          <w:instrText xml:space="preserve"> PAGEREF _Toc525655958 \h </w:instrText>
        </w:r>
        <w:r w:rsidR="003F451E">
          <w:rPr>
            <w:noProof/>
            <w:webHidden/>
          </w:rPr>
        </w:r>
        <w:r w:rsidR="003F451E">
          <w:rPr>
            <w:noProof/>
            <w:webHidden/>
          </w:rPr>
          <w:fldChar w:fldCharType="separate"/>
        </w:r>
        <w:r>
          <w:rPr>
            <w:noProof/>
            <w:webHidden/>
          </w:rPr>
          <w:t>9</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59" w:history="1">
        <w:r w:rsidR="003F451E" w:rsidRPr="009522AD">
          <w:rPr>
            <w:rStyle w:val="Hypertextovodkaz"/>
            <w:noProof/>
          </w:rPr>
          <w:t>5.3</w:t>
        </w:r>
        <w:r w:rsidR="003F451E">
          <w:rPr>
            <w:rFonts w:eastAsiaTheme="minorEastAsia"/>
            <w:noProof/>
            <w:sz w:val="22"/>
            <w:lang w:eastAsia="cs-CZ"/>
          </w:rPr>
          <w:tab/>
        </w:r>
        <w:r w:rsidR="003F451E" w:rsidRPr="009522AD">
          <w:rPr>
            <w:rStyle w:val="Hypertextovodkaz"/>
            <w:noProof/>
          </w:rPr>
          <w:t>Požární bezpečnost objektů</w:t>
        </w:r>
        <w:r w:rsidR="003F451E">
          <w:rPr>
            <w:noProof/>
            <w:webHidden/>
          </w:rPr>
          <w:tab/>
        </w:r>
        <w:r w:rsidR="003F451E">
          <w:rPr>
            <w:noProof/>
            <w:webHidden/>
          </w:rPr>
          <w:fldChar w:fldCharType="begin"/>
        </w:r>
        <w:r w:rsidR="003F451E">
          <w:rPr>
            <w:noProof/>
            <w:webHidden/>
          </w:rPr>
          <w:instrText xml:space="preserve"> PAGEREF _Toc525655959 \h </w:instrText>
        </w:r>
        <w:r w:rsidR="003F451E">
          <w:rPr>
            <w:noProof/>
            <w:webHidden/>
          </w:rPr>
        </w:r>
        <w:r w:rsidR="003F451E">
          <w:rPr>
            <w:noProof/>
            <w:webHidden/>
          </w:rPr>
          <w:fldChar w:fldCharType="separate"/>
        </w:r>
        <w:r>
          <w:rPr>
            <w:noProof/>
            <w:webHidden/>
          </w:rPr>
          <w:t>9</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60" w:history="1">
        <w:r w:rsidR="003F451E" w:rsidRPr="009522AD">
          <w:rPr>
            <w:rStyle w:val="Hypertextovodkaz"/>
            <w:noProof/>
          </w:rPr>
          <w:t>5.3.1</w:t>
        </w:r>
        <w:r w:rsidR="003F451E">
          <w:rPr>
            <w:rFonts w:eastAsiaTheme="minorEastAsia"/>
            <w:noProof/>
            <w:sz w:val="22"/>
            <w:lang w:eastAsia="cs-CZ"/>
          </w:rPr>
          <w:tab/>
        </w:r>
        <w:r w:rsidR="003F451E" w:rsidRPr="009522AD">
          <w:rPr>
            <w:rStyle w:val="Hypertextovodkaz"/>
            <w:noProof/>
          </w:rPr>
          <w:t>D.2.1.10 Protihlukové objekty</w:t>
        </w:r>
        <w:r w:rsidR="003F451E">
          <w:rPr>
            <w:noProof/>
            <w:webHidden/>
          </w:rPr>
          <w:tab/>
        </w:r>
        <w:r w:rsidR="003F451E">
          <w:rPr>
            <w:noProof/>
            <w:webHidden/>
          </w:rPr>
          <w:fldChar w:fldCharType="begin"/>
        </w:r>
        <w:r w:rsidR="003F451E">
          <w:rPr>
            <w:noProof/>
            <w:webHidden/>
          </w:rPr>
          <w:instrText xml:space="preserve"> PAGEREF _Toc525655960 \h </w:instrText>
        </w:r>
        <w:r w:rsidR="003F451E">
          <w:rPr>
            <w:noProof/>
            <w:webHidden/>
          </w:rPr>
        </w:r>
        <w:r w:rsidR="003F451E">
          <w:rPr>
            <w:noProof/>
            <w:webHidden/>
          </w:rPr>
          <w:fldChar w:fldCharType="separate"/>
        </w:r>
        <w:r>
          <w:rPr>
            <w:noProof/>
            <w:webHidden/>
          </w:rPr>
          <w:t>10</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61" w:history="1">
        <w:r w:rsidR="003F451E" w:rsidRPr="009522AD">
          <w:rPr>
            <w:rStyle w:val="Hypertextovodkaz"/>
            <w:noProof/>
          </w:rPr>
          <w:t>5.3.2</w:t>
        </w:r>
        <w:r w:rsidR="003F451E">
          <w:rPr>
            <w:rFonts w:eastAsiaTheme="minorEastAsia"/>
            <w:noProof/>
            <w:sz w:val="22"/>
            <w:lang w:eastAsia="cs-CZ"/>
          </w:rPr>
          <w:tab/>
        </w:r>
        <w:r w:rsidR="003F451E" w:rsidRPr="009522AD">
          <w:rPr>
            <w:rStyle w:val="Hypertextovodkaz"/>
            <w:noProof/>
          </w:rPr>
          <w:t>D.2.2.1  Pozemní objekty budov</w:t>
        </w:r>
        <w:r w:rsidR="003F451E">
          <w:rPr>
            <w:noProof/>
            <w:webHidden/>
          </w:rPr>
          <w:tab/>
        </w:r>
        <w:r w:rsidR="003F451E">
          <w:rPr>
            <w:noProof/>
            <w:webHidden/>
          </w:rPr>
          <w:fldChar w:fldCharType="begin"/>
        </w:r>
        <w:r w:rsidR="003F451E">
          <w:rPr>
            <w:noProof/>
            <w:webHidden/>
          </w:rPr>
          <w:instrText xml:space="preserve"> PAGEREF _Toc525655961 \h </w:instrText>
        </w:r>
        <w:r w:rsidR="003F451E">
          <w:rPr>
            <w:noProof/>
            <w:webHidden/>
          </w:rPr>
        </w:r>
        <w:r w:rsidR="003F451E">
          <w:rPr>
            <w:noProof/>
            <w:webHidden/>
          </w:rPr>
          <w:fldChar w:fldCharType="separate"/>
        </w:r>
        <w:r>
          <w:rPr>
            <w:noProof/>
            <w:webHidden/>
          </w:rPr>
          <w:t>11</w:t>
        </w:r>
        <w:r w:rsidR="003F451E">
          <w:rPr>
            <w:noProof/>
            <w:webHidden/>
          </w:rPr>
          <w:fldChar w:fldCharType="end"/>
        </w:r>
      </w:hyperlink>
    </w:p>
    <w:p w:rsidR="003F451E" w:rsidRDefault="008E61A0">
      <w:pPr>
        <w:pStyle w:val="Obsah3"/>
        <w:tabs>
          <w:tab w:val="left" w:pos="1975"/>
          <w:tab w:val="right" w:leader="dot" w:pos="9062"/>
        </w:tabs>
        <w:rPr>
          <w:rFonts w:eastAsiaTheme="minorEastAsia"/>
          <w:noProof/>
          <w:sz w:val="22"/>
          <w:lang w:eastAsia="cs-CZ"/>
        </w:rPr>
      </w:pPr>
      <w:hyperlink w:anchor="_Toc525655962" w:history="1">
        <w:r w:rsidR="003F451E" w:rsidRPr="009522AD">
          <w:rPr>
            <w:rStyle w:val="Hypertextovodkaz"/>
            <w:noProof/>
          </w:rPr>
          <w:t xml:space="preserve">D.1.2 </w:t>
        </w:r>
        <w:r w:rsidR="003F451E">
          <w:rPr>
            <w:rFonts w:eastAsiaTheme="minorEastAsia"/>
            <w:noProof/>
            <w:sz w:val="22"/>
            <w:lang w:eastAsia="cs-CZ"/>
          </w:rPr>
          <w:tab/>
        </w:r>
        <w:r w:rsidR="003F451E" w:rsidRPr="009522AD">
          <w:rPr>
            <w:rStyle w:val="Hypertextovodkaz"/>
            <w:noProof/>
          </w:rPr>
          <w:t xml:space="preserve"> Objekty traťového zabezpečovacího zařízení (TZZ)</w:t>
        </w:r>
        <w:r w:rsidR="003F451E">
          <w:rPr>
            <w:noProof/>
            <w:webHidden/>
          </w:rPr>
          <w:tab/>
        </w:r>
        <w:r w:rsidR="003F451E">
          <w:rPr>
            <w:noProof/>
            <w:webHidden/>
          </w:rPr>
          <w:fldChar w:fldCharType="begin"/>
        </w:r>
        <w:r w:rsidR="003F451E">
          <w:rPr>
            <w:noProof/>
            <w:webHidden/>
          </w:rPr>
          <w:instrText xml:space="preserve"> PAGEREF _Toc525655962 \h </w:instrText>
        </w:r>
        <w:r w:rsidR="003F451E">
          <w:rPr>
            <w:noProof/>
            <w:webHidden/>
          </w:rPr>
        </w:r>
        <w:r w:rsidR="003F451E">
          <w:rPr>
            <w:noProof/>
            <w:webHidden/>
          </w:rPr>
          <w:fldChar w:fldCharType="separate"/>
        </w:r>
        <w:r>
          <w:rPr>
            <w:noProof/>
            <w:webHidden/>
          </w:rPr>
          <w:t>9</w:t>
        </w:r>
        <w:r w:rsidR="003F451E">
          <w:rPr>
            <w:noProof/>
            <w:webHidden/>
          </w:rPr>
          <w:fldChar w:fldCharType="end"/>
        </w:r>
      </w:hyperlink>
    </w:p>
    <w:p w:rsidR="003F451E" w:rsidRDefault="008E61A0">
      <w:pPr>
        <w:pStyle w:val="Obsah3"/>
        <w:tabs>
          <w:tab w:val="right" w:leader="dot" w:pos="9062"/>
        </w:tabs>
        <w:rPr>
          <w:rFonts w:eastAsiaTheme="minorEastAsia"/>
          <w:noProof/>
          <w:sz w:val="22"/>
          <w:lang w:eastAsia="cs-CZ"/>
        </w:rPr>
      </w:pPr>
      <w:hyperlink w:anchor="_Toc525655963" w:history="1">
        <w:r w:rsidR="003F451E" w:rsidRPr="009522AD">
          <w:rPr>
            <w:rStyle w:val="Hypertextovodkaz"/>
            <w:noProof/>
          </w:rPr>
          <w:t>Popis jednotlivých technologických objektů</w:t>
        </w:r>
        <w:r w:rsidR="003F451E">
          <w:rPr>
            <w:noProof/>
            <w:webHidden/>
          </w:rPr>
          <w:tab/>
        </w:r>
        <w:r w:rsidR="003F451E">
          <w:rPr>
            <w:noProof/>
            <w:webHidden/>
          </w:rPr>
          <w:fldChar w:fldCharType="begin"/>
        </w:r>
        <w:r w:rsidR="003F451E">
          <w:rPr>
            <w:noProof/>
            <w:webHidden/>
          </w:rPr>
          <w:instrText xml:space="preserve"> PAGEREF _Toc525655963 \h </w:instrText>
        </w:r>
        <w:r w:rsidR="003F451E">
          <w:rPr>
            <w:noProof/>
            <w:webHidden/>
          </w:rPr>
        </w:r>
        <w:r w:rsidR="003F451E">
          <w:rPr>
            <w:noProof/>
            <w:webHidden/>
          </w:rPr>
          <w:fldChar w:fldCharType="separate"/>
        </w:r>
        <w:r>
          <w:rPr>
            <w:noProof/>
            <w:webHidden/>
          </w:rPr>
          <w:t>11</w:t>
        </w:r>
        <w:r w:rsidR="003F451E">
          <w:rPr>
            <w:noProof/>
            <w:webHidden/>
          </w:rPr>
          <w:fldChar w:fldCharType="end"/>
        </w:r>
      </w:hyperlink>
    </w:p>
    <w:p w:rsidR="003F451E" w:rsidRDefault="008E61A0">
      <w:pPr>
        <w:pStyle w:val="Obsah5"/>
        <w:tabs>
          <w:tab w:val="left" w:pos="3406"/>
          <w:tab w:val="right" w:leader="dot" w:pos="9062"/>
        </w:tabs>
        <w:rPr>
          <w:rFonts w:eastAsiaTheme="minorEastAsia"/>
          <w:noProof/>
          <w:sz w:val="22"/>
          <w:lang w:eastAsia="cs-CZ"/>
        </w:rPr>
      </w:pPr>
      <w:hyperlink w:anchor="_Toc525655964" w:history="1">
        <w:r w:rsidR="003F451E" w:rsidRPr="009522AD">
          <w:rPr>
            <w:rStyle w:val="Hypertextovodkaz"/>
            <w:noProof/>
          </w:rPr>
          <w:t>SO 41-21-12-01</w:t>
        </w:r>
        <w:r w:rsidR="003F451E">
          <w:rPr>
            <w:rFonts w:eastAsiaTheme="minorEastAsia"/>
            <w:noProof/>
            <w:sz w:val="22"/>
            <w:lang w:eastAsia="cs-CZ"/>
          </w:rPr>
          <w:tab/>
        </w:r>
        <w:r w:rsidR="003F451E" w:rsidRPr="009522AD">
          <w:rPr>
            <w:rStyle w:val="Hypertextovodkaz"/>
            <w:noProof/>
          </w:rPr>
          <w:t>Výhybna Tutleky, provozně technologický objekt</w:t>
        </w:r>
        <w:r w:rsidR="003F451E">
          <w:rPr>
            <w:noProof/>
            <w:webHidden/>
          </w:rPr>
          <w:tab/>
        </w:r>
        <w:r w:rsidR="003F451E">
          <w:rPr>
            <w:noProof/>
            <w:webHidden/>
          </w:rPr>
          <w:fldChar w:fldCharType="begin"/>
        </w:r>
        <w:r w:rsidR="003F451E">
          <w:rPr>
            <w:noProof/>
            <w:webHidden/>
          </w:rPr>
          <w:instrText xml:space="preserve"> PAGEREF _Toc525655964 \h </w:instrText>
        </w:r>
        <w:r w:rsidR="003F451E">
          <w:rPr>
            <w:noProof/>
            <w:webHidden/>
          </w:rPr>
        </w:r>
        <w:r w:rsidR="003F451E">
          <w:rPr>
            <w:noProof/>
            <w:webHidden/>
          </w:rPr>
          <w:fldChar w:fldCharType="separate"/>
        </w:r>
        <w:r>
          <w:rPr>
            <w:noProof/>
            <w:webHidden/>
          </w:rPr>
          <w:t>11</w:t>
        </w:r>
        <w:r w:rsidR="003F451E">
          <w:rPr>
            <w:noProof/>
            <w:webHidden/>
          </w:rPr>
          <w:fldChar w:fldCharType="end"/>
        </w:r>
      </w:hyperlink>
    </w:p>
    <w:p w:rsidR="003F451E" w:rsidRDefault="008E61A0">
      <w:pPr>
        <w:pStyle w:val="Obsah5"/>
        <w:tabs>
          <w:tab w:val="left" w:pos="3406"/>
          <w:tab w:val="right" w:leader="dot" w:pos="9062"/>
        </w:tabs>
        <w:rPr>
          <w:rFonts w:eastAsiaTheme="minorEastAsia"/>
          <w:noProof/>
          <w:sz w:val="22"/>
          <w:lang w:eastAsia="cs-CZ"/>
        </w:rPr>
      </w:pPr>
      <w:hyperlink w:anchor="_Toc525655965" w:history="1">
        <w:r w:rsidR="003F451E" w:rsidRPr="009522AD">
          <w:rPr>
            <w:rStyle w:val="Hypertextovodkaz"/>
            <w:noProof/>
          </w:rPr>
          <w:t>SO 41-21-17-01</w:t>
        </w:r>
        <w:r w:rsidR="003F451E">
          <w:rPr>
            <w:rFonts w:eastAsiaTheme="minorEastAsia"/>
            <w:noProof/>
            <w:sz w:val="22"/>
            <w:lang w:eastAsia="cs-CZ"/>
          </w:rPr>
          <w:tab/>
        </w:r>
        <w:r w:rsidR="003F451E" w:rsidRPr="009522AD">
          <w:rPr>
            <w:rStyle w:val="Hypertextovodkaz"/>
            <w:noProof/>
          </w:rPr>
          <w:t>ŽST Solnice, obvod os. n., provozně technologický objekt</w:t>
        </w:r>
        <w:r w:rsidR="003F451E">
          <w:rPr>
            <w:noProof/>
            <w:webHidden/>
          </w:rPr>
          <w:tab/>
        </w:r>
        <w:r w:rsidR="003F451E">
          <w:rPr>
            <w:noProof/>
            <w:webHidden/>
          </w:rPr>
          <w:fldChar w:fldCharType="begin"/>
        </w:r>
        <w:r w:rsidR="003F451E">
          <w:rPr>
            <w:noProof/>
            <w:webHidden/>
          </w:rPr>
          <w:instrText xml:space="preserve"> PAGEREF _Toc525655965 \h </w:instrText>
        </w:r>
        <w:r w:rsidR="003F451E">
          <w:rPr>
            <w:noProof/>
            <w:webHidden/>
          </w:rPr>
        </w:r>
        <w:r w:rsidR="003F451E">
          <w:rPr>
            <w:noProof/>
            <w:webHidden/>
          </w:rPr>
          <w:fldChar w:fldCharType="separate"/>
        </w:r>
        <w:r>
          <w:rPr>
            <w:noProof/>
            <w:webHidden/>
          </w:rPr>
          <w:t>11</w:t>
        </w:r>
        <w:r w:rsidR="003F451E">
          <w:rPr>
            <w:noProof/>
            <w:webHidden/>
          </w:rPr>
          <w:fldChar w:fldCharType="end"/>
        </w:r>
      </w:hyperlink>
    </w:p>
    <w:p w:rsidR="003F451E" w:rsidRDefault="008E61A0">
      <w:pPr>
        <w:pStyle w:val="Obsah3"/>
        <w:tabs>
          <w:tab w:val="right" w:leader="dot" w:pos="9062"/>
        </w:tabs>
        <w:rPr>
          <w:rFonts w:eastAsiaTheme="minorEastAsia"/>
          <w:noProof/>
          <w:sz w:val="22"/>
          <w:lang w:eastAsia="cs-CZ"/>
        </w:rPr>
      </w:pPr>
      <w:hyperlink w:anchor="_Toc525655966" w:history="1">
        <w:r w:rsidR="003F451E" w:rsidRPr="009522AD">
          <w:rPr>
            <w:rStyle w:val="Hypertextovodkaz"/>
            <w:noProof/>
          </w:rPr>
          <w:t>Stručný popis koncepce zajištění požární ochrany</w:t>
        </w:r>
        <w:r w:rsidR="003F451E">
          <w:rPr>
            <w:noProof/>
            <w:webHidden/>
          </w:rPr>
          <w:tab/>
        </w:r>
        <w:r w:rsidR="003F451E">
          <w:rPr>
            <w:noProof/>
            <w:webHidden/>
          </w:rPr>
          <w:fldChar w:fldCharType="begin"/>
        </w:r>
        <w:r w:rsidR="003F451E">
          <w:rPr>
            <w:noProof/>
            <w:webHidden/>
          </w:rPr>
          <w:instrText xml:space="preserve"> PAGEREF _Toc525655966 \h </w:instrText>
        </w:r>
        <w:r w:rsidR="003F451E">
          <w:rPr>
            <w:noProof/>
            <w:webHidden/>
          </w:rPr>
        </w:r>
        <w:r w:rsidR="003F451E">
          <w:rPr>
            <w:noProof/>
            <w:webHidden/>
          </w:rPr>
          <w:fldChar w:fldCharType="separate"/>
        </w:r>
        <w:r>
          <w:rPr>
            <w:noProof/>
            <w:webHidden/>
          </w:rPr>
          <w:t>12</w:t>
        </w:r>
        <w:r w:rsidR="003F451E">
          <w:rPr>
            <w:noProof/>
            <w:webHidden/>
          </w:rPr>
          <w:fldChar w:fldCharType="end"/>
        </w:r>
      </w:hyperlink>
    </w:p>
    <w:p w:rsidR="003F451E" w:rsidRDefault="008E61A0">
      <w:pPr>
        <w:pStyle w:val="Obsah3"/>
        <w:tabs>
          <w:tab w:val="left" w:pos="1895"/>
          <w:tab w:val="right" w:leader="dot" w:pos="9062"/>
        </w:tabs>
        <w:rPr>
          <w:rFonts w:eastAsiaTheme="minorEastAsia"/>
          <w:noProof/>
          <w:sz w:val="22"/>
          <w:lang w:eastAsia="cs-CZ"/>
        </w:rPr>
      </w:pPr>
      <w:hyperlink w:anchor="_Toc525655967" w:history="1">
        <w:r w:rsidR="003F451E" w:rsidRPr="009522AD">
          <w:rPr>
            <w:rStyle w:val="Hypertextovodkaz"/>
            <w:noProof/>
          </w:rPr>
          <w:t>5.3.3</w:t>
        </w:r>
        <w:r w:rsidR="003F451E">
          <w:rPr>
            <w:rFonts w:eastAsiaTheme="minorEastAsia"/>
            <w:noProof/>
            <w:sz w:val="22"/>
            <w:lang w:eastAsia="cs-CZ"/>
          </w:rPr>
          <w:tab/>
        </w:r>
        <w:r w:rsidR="003F451E" w:rsidRPr="009522AD">
          <w:rPr>
            <w:rStyle w:val="Hypertextovodkaz"/>
            <w:noProof/>
          </w:rPr>
          <w:t>D.2.2.2 Zastřešení nástupišť, přístřešky na nástupištích</w:t>
        </w:r>
        <w:r w:rsidR="003F451E">
          <w:rPr>
            <w:noProof/>
            <w:webHidden/>
          </w:rPr>
          <w:tab/>
        </w:r>
        <w:r w:rsidR="003F451E">
          <w:rPr>
            <w:noProof/>
            <w:webHidden/>
          </w:rPr>
          <w:fldChar w:fldCharType="begin"/>
        </w:r>
        <w:r w:rsidR="003F451E">
          <w:rPr>
            <w:noProof/>
            <w:webHidden/>
          </w:rPr>
          <w:instrText xml:space="preserve"> PAGEREF _Toc525655967 \h </w:instrText>
        </w:r>
        <w:r w:rsidR="003F451E">
          <w:rPr>
            <w:noProof/>
            <w:webHidden/>
          </w:rPr>
        </w:r>
        <w:r w:rsidR="003F451E">
          <w:rPr>
            <w:noProof/>
            <w:webHidden/>
          </w:rPr>
          <w:fldChar w:fldCharType="separate"/>
        </w:r>
        <w:r>
          <w:rPr>
            <w:noProof/>
            <w:webHidden/>
          </w:rPr>
          <w:t>14</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68" w:history="1">
        <w:r w:rsidR="003F451E" w:rsidRPr="009522AD">
          <w:rPr>
            <w:rStyle w:val="Hypertextovodkaz"/>
            <w:noProof/>
          </w:rPr>
          <w:t>5.4</w:t>
        </w:r>
        <w:r w:rsidR="003F451E">
          <w:rPr>
            <w:rFonts w:eastAsiaTheme="minorEastAsia"/>
            <w:noProof/>
            <w:sz w:val="22"/>
            <w:lang w:eastAsia="cs-CZ"/>
          </w:rPr>
          <w:tab/>
        </w:r>
        <w:r w:rsidR="003F451E" w:rsidRPr="009522AD">
          <w:rPr>
            <w:rStyle w:val="Hypertextovodkaz"/>
            <w:noProof/>
          </w:rPr>
          <w:t>Vyhrazené požárně bezpečnostní zařízení</w:t>
        </w:r>
        <w:r w:rsidR="003F451E">
          <w:rPr>
            <w:noProof/>
            <w:webHidden/>
          </w:rPr>
          <w:tab/>
        </w:r>
        <w:r w:rsidR="003F451E">
          <w:rPr>
            <w:noProof/>
            <w:webHidden/>
          </w:rPr>
          <w:fldChar w:fldCharType="begin"/>
        </w:r>
        <w:r w:rsidR="003F451E">
          <w:rPr>
            <w:noProof/>
            <w:webHidden/>
          </w:rPr>
          <w:instrText xml:space="preserve"> PAGEREF _Toc525655968 \h </w:instrText>
        </w:r>
        <w:r w:rsidR="003F451E">
          <w:rPr>
            <w:noProof/>
            <w:webHidden/>
          </w:rPr>
        </w:r>
        <w:r w:rsidR="003F451E">
          <w:rPr>
            <w:noProof/>
            <w:webHidden/>
          </w:rPr>
          <w:fldChar w:fldCharType="separate"/>
        </w:r>
        <w:r>
          <w:rPr>
            <w:noProof/>
            <w:webHidden/>
          </w:rPr>
          <w:t>15</w:t>
        </w:r>
        <w:r w:rsidR="003F451E">
          <w:rPr>
            <w:noProof/>
            <w:webHidden/>
          </w:rPr>
          <w:fldChar w:fldCharType="end"/>
        </w:r>
      </w:hyperlink>
    </w:p>
    <w:p w:rsidR="003F451E" w:rsidRDefault="008E61A0">
      <w:pPr>
        <w:pStyle w:val="Obsah2"/>
        <w:tabs>
          <w:tab w:val="left" w:pos="1540"/>
        </w:tabs>
        <w:rPr>
          <w:rFonts w:eastAsiaTheme="minorEastAsia"/>
          <w:noProof/>
          <w:sz w:val="22"/>
          <w:lang w:eastAsia="cs-CZ"/>
        </w:rPr>
      </w:pPr>
      <w:hyperlink w:anchor="_Toc525655969" w:history="1">
        <w:r w:rsidR="003F451E" w:rsidRPr="009522AD">
          <w:rPr>
            <w:rStyle w:val="Hypertextovodkaz"/>
            <w:noProof/>
          </w:rPr>
          <w:t>5.5</w:t>
        </w:r>
        <w:r w:rsidR="003F451E">
          <w:rPr>
            <w:rFonts w:eastAsiaTheme="minorEastAsia"/>
            <w:noProof/>
            <w:sz w:val="22"/>
            <w:lang w:eastAsia="cs-CZ"/>
          </w:rPr>
          <w:tab/>
        </w:r>
        <w:r w:rsidR="003F451E" w:rsidRPr="009522AD">
          <w:rPr>
            <w:rStyle w:val="Hypertextovodkaz"/>
            <w:noProof/>
          </w:rPr>
          <w:t>Výjimky</w:t>
        </w:r>
        <w:r w:rsidR="003F451E">
          <w:rPr>
            <w:noProof/>
            <w:webHidden/>
          </w:rPr>
          <w:tab/>
        </w:r>
        <w:r w:rsidR="003F451E">
          <w:rPr>
            <w:noProof/>
            <w:webHidden/>
          </w:rPr>
          <w:fldChar w:fldCharType="begin"/>
        </w:r>
        <w:r w:rsidR="003F451E">
          <w:rPr>
            <w:noProof/>
            <w:webHidden/>
          </w:rPr>
          <w:instrText xml:space="preserve"> PAGEREF _Toc525655969 \h </w:instrText>
        </w:r>
        <w:r w:rsidR="003F451E">
          <w:rPr>
            <w:noProof/>
            <w:webHidden/>
          </w:rPr>
        </w:r>
        <w:r w:rsidR="003F451E">
          <w:rPr>
            <w:noProof/>
            <w:webHidden/>
          </w:rPr>
          <w:fldChar w:fldCharType="separate"/>
        </w:r>
        <w:r>
          <w:rPr>
            <w:noProof/>
            <w:webHidden/>
          </w:rPr>
          <w:t>16</w:t>
        </w:r>
        <w:r w:rsidR="003F451E">
          <w:rPr>
            <w:noProof/>
            <w:webHidden/>
          </w:rPr>
          <w:fldChar w:fldCharType="end"/>
        </w:r>
      </w:hyperlink>
    </w:p>
    <w:p w:rsidR="003F451E" w:rsidRDefault="008E61A0">
      <w:pPr>
        <w:pStyle w:val="Obsah1"/>
        <w:rPr>
          <w:rFonts w:eastAsiaTheme="minorEastAsia"/>
          <w:b w:val="0"/>
          <w:sz w:val="22"/>
          <w:lang w:eastAsia="cs-CZ"/>
        </w:rPr>
      </w:pPr>
      <w:hyperlink w:anchor="_Toc525655970" w:history="1">
        <w:r w:rsidR="003F451E" w:rsidRPr="009522AD">
          <w:rPr>
            <w:rStyle w:val="Hypertextovodkaz"/>
          </w:rPr>
          <w:t>6</w:t>
        </w:r>
        <w:r w:rsidR="003F451E">
          <w:rPr>
            <w:rFonts w:eastAsiaTheme="minorEastAsia"/>
            <w:b w:val="0"/>
            <w:sz w:val="22"/>
            <w:lang w:eastAsia="cs-CZ"/>
          </w:rPr>
          <w:tab/>
        </w:r>
        <w:r w:rsidR="003F451E" w:rsidRPr="009522AD">
          <w:rPr>
            <w:rStyle w:val="Hypertextovodkaz"/>
          </w:rPr>
          <w:t>Závěrečné hodnocení</w:t>
        </w:r>
        <w:r w:rsidR="003F451E">
          <w:rPr>
            <w:webHidden/>
          </w:rPr>
          <w:tab/>
        </w:r>
        <w:r w:rsidR="003F451E">
          <w:rPr>
            <w:webHidden/>
          </w:rPr>
          <w:fldChar w:fldCharType="begin"/>
        </w:r>
        <w:r w:rsidR="003F451E">
          <w:rPr>
            <w:webHidden/>
          </w:rPr>
          <w:instrText xml:space="preserve"> PAGEREF _Toc525655970 \h </w:instrText>
        </w:r>
        <w:r w:rsidR="003F451E">
          <w:rPr>
            <w:webHidden/>
          </w:rPr>
        </w:r>
        <w:r w:rsidR="003F451E">
          <w:rPr>
            <w:webHidden/>
          </w:rPr>
          <w:fldChar w:fldCharType="separate"/>
        </w:r>
        <w:r>
          <w:rPr>
            <w:webHidden/>
          </w:rPr>
          <w:t>17</w:t>
        </w:r>
        <w:r w:rsidR="003F451E">
          <w:rPr>
            <w:webHidden/>
          </w:rPr>
          <w:fldChar w:fldCharType="end"/>
        </w:r>
      </w:hyperlink>
    </w:p>
    <w:p w:rsidR="00AA7F42" w:rsidRPr="00EF40AF" w:rsidRDefault="00AA7F42" w:rsidP="00AA7F42">
      <w:pPr>
        <w:pStyle w:val="Obsah1"/>
        <w:tabs>
          <w:tab w:val="left" w:pos="1560"/>
        </w:tabs>
        <w:ind w:left="1560" w:right="-2" w:hanging="1560"/>
        <w:rPr>
          <w:highlight w:val="yellow"/>
        </w:rPr>
      </w:pPr>
      <w:r w:rsidRPr="00EF40AF">
        <w:rPr>
          <w:highlight w:val="yellow"/>
        </w:rPr>
        <w:fldChar w:fldCharType="end"/>
      </w:r>
    </w:p>
    <w:p w:rsidR="00AA7F42" w:rsidRPr="00207C80" w:rsidRDefault="00AA7F42" w:rsidP="006E353F">
      <w:pPr>
        <w:pStyle w:val="Nadpis1"/>
        <w:keepLines w:val="0"/>
        <w:numPr>
          <w:ilvl w:val="0"/>
          <w:numId w:val="9"/>
        </w:numPr>
        <w:tabs>
          <w:tab w:val="clear" w:pos="360"/>
          <w:tab w:val="num" w:pos="-4820"/>
          <w:tab w:val="left" w:pos="425"/>
          <w:tab w:val="left" w:pos="3544"/>
        </w:tabs>
        <w:spacing w:after="240"/>
        <w:ind w:left="425" w:hanging="425"/>
      </w:pPr>
      <w:r w:rsidRPr="00EF40AF">
        <w:rPr>
          <w:highlight w:val="yellow"/>
        </w:rPr>
        <w:br w:type="page"/>
      </w:r>
      <w:bookmarkStart w:id="0" w:name="_Toc460583346"/>
      <w:bookmarkStart w:id="1" w:name="_Toc525655943"/>
      <w:r w:rsidRPr="00207C80">
        <w:lastRenderedPageBreak/>
        <w:t>Identifikační údaje stavby</w:t>
      </w:r>
      <w:bookmarkEnd w:id="0"/>
      <w:bookmarkEnd w:id="1"/>
    </w:p>
    <w:p w:rsidR="00AA7F42" w:rsidRPr="00207C80" w:rsidRDefault="00AA7F42" w:rsidP="006E353F">
      <w:pPr>
        <w:pStyle w:val="Nadpis2"/>
        <w:keepNext/>
        <w:numPr>
          <w:ilvl w:val="1"/>
          <w:numId w:val="9"/>
        </w:numPr>
        <w:spacing w:before="120" w:after="60"/>
      </w:pPr>
      <w:bookmarkStart w:id="2" w:name="_Toc412465499"/>
      <w:bookmarkStart w:id="3" w:name="_Toc460583347"/>
      <w:bookmarkStart w:id="4" w:name="_Toc525655944"/>
      <w:r w:rsidRPr="00207C80">
        <w:t>Údaje o stavbě</w:t>
      </w:r>
      <w:bookmarkEnd w:id="2"/>
      <w:bookmarkEnd w:id="3"/>
      <w:bookmarkEnd w:id="4"/>
    </w:p>
    <w:p w:rsidR="00207C80" w:rsidRPr="00207C80" w:rsidRDefault="00AA7F42" w:rsidP="00207C80">
      <w:pPr>
        <w:tabs>
          <w:tab w:val="left" w:pos="3544"/>
        </w:tabs>
        <w:ind w:left="3544" w:hanging="3544"/>
        <w:rPr>
          <w:noProof/>
        </w:rPr>
      </w:pPr>
      <w:bookmarkStart w:id="5" w:name="_Toc467059396"/>
      <w:r w:rsidRPr="00207C80">
        <w:rPr>
          <w:b/>
          <w:bCs/>
          <w:noProof/>
        </w:rPr>
        <w:t>Název stavby:</w:t>
      </w:r>
      <w:r w:rsidR="000E633D" w:rsidRPr="00207C80">
        <w:rPr>
          <w:b/>
        </w:rPr>
        <w:tab/>
      </w:r>
      <w:r w:rsidR="00207C80" w:rsidRPr="00207C80">
        <w:rPr>
          <w:noProof/>
        </w:rPr>
        <w:t xml:space="preserve">Zvýšení kapacity trati Týniště n. O. – Častolovice – Solnice, 4. část </w:t>
      </w:r>
    </w:p>
    <w:p w:rsidR="00207C80" w:rsidRPr="00207C80" w:rsidRDefault="00207C80" w:rsidP="00207C80">
      <w:pPr>
        <w:tabs>
          <w:tab w:val="left" w:pos="3544"/>
        </w:tabs>
        <w:ind w:firstLine="0"/>
        <w:rPr>
          <w:b/>
          <w:bCs/>
          <w:noProof/>
        </w:rPr>
      </w:pPr>
      <w:r w:rsidRPr="00207C80">
        <w:rPr>
          <w:b/>
          <w:bCs/>
          <w:noProof/>
        </w:rPr>
        <w:t>Etapa stavby:</w:t>
      </w:r>
      <w:r w:rsidRPr="00207C80">
        <w:rPr>
          <w:b/>
          <w:bCs/>
          <w:noProof/>
        </w:rPr>
        <w:tab/>
      </w:r>
      <w:r w:rsidRPr="00207C80">
        <w:rPr>
          <w:bCs/>
          <w:noProof/>
        </w:rPr>
        <w:t>1. etapa</w:t>
      </w:r>
    </w:p>
    <w:p w:rsidR="00207C80" w:rsidRDefault="00207C80" w:rsidP="00207C80">
      <w:pPr>
        <w:tabs>
          <w:tab w:val="left" w:pos="3544"/>
        </w:tabs>
        <w:ind w:left="3544" w:hanging="3544"/>
        <w:rPr>
          <w:b/>
          <w:noProof/>
        </w:rPr>
      </w:pPr>
    </w:p>
    <w:p w:rsidR="00F026C7" w:rsidRPr="00207C80" w:rsidRDefault="00207C80" w:rsidP="00207C80">
      <w:pPr>
        <w:tabs>
          <w:tab w:val="left" w:pos="3544"/>
        </w:tabs>
        <w:ind w:left="3544" w:hanging="3544"/>
        <w:rPr>
          <w:noProof/>
        </w:rPr>
      </w:pPr>
      <w:r w:rsidRPr="00207C80">
        <w:rPr>
          <w:b/>
          <w:noProof/>
        </w:rPr>
        <w:t xml:space="preserve">Místo </w:t>
      </w:r>
      <w:r w:rsidR="00815C02" w:rsidRPr="00207C80">
        <w:rPr>
          <w:b/>
          <w:noProof/>
        </w:rPr>
        <w:t>stavby:</w:t>
      </w:r>
      <w:r w:rsidR="00815C02" w:rsidRPr="00207C80">
        <w:rPr>
          <w:noProof/>
        </w:rPr>
        <w:tab/>
      </w:r>
      <w:r w:rsidRPr="00207C80">
        <w:rPr>
          <w:noProof/>
        </w:rPr>
        <w:t>Traťový úsek Týniště n. O. – Častolovice – Solnice</w:t>
      </w:r>
    </w:p>
    <w:p w:rsidR="00F026C7" w:rsidRPr="00207C80" w:rsidRDefault="00207C80" w:rsidP="00207C80">
      <w:pPr>
        <w:tabs>
          <w:tab w:val="left" w:pos="3544"/>
        </w:tabs>
        <w:ind w:left="3544" w:hanging="3544"/>
        <w:rPr>
          <w:noProof/>
        </w:rPr>
      </w:pPr>
      <w:r w:rsidRPr="00207C80">
        <w:rPr>
          <w:b/>
          <w:noProof/>
        </w:rPr>
        <w:t>Katastrální území</w:t>
      </w:r>
      <w:r w:rsidR="00815C02" w:rsidRPr="00207C80">
        <w:rPr>
          <w:b/>
          <w:noProof/>
        </w:rPr>
        <w:t>:</w:t>
      </w:r>
      <w:r w:rsidR="00815C02" w:rsidRPr="00207C80">
        <w:rPr>
          <w:noProof/>
        </w:rPr>
        <w:tab/>
      </w:r>
      <w:r w:rsidRPr="00207C80">
        <w:rPr>
          <w:noProof/>
        </w:rPr>
        <w:t>Týniště nad Orlicí, Lípa nad Orlicí, Čestice u Častolovic, Častolovice, Kostelec nad Orlicí, Synkov, Slemeno u Rychnova, Tutleky, Jámy u Rychnova, Rychnov nad Kněžnou, Lipovka u Rychnova nad Kněžnou, Litohrady, Solnice, Kvasiny</w:t>
      </w:r>
    </w:p>
    <w:p w:rsidR="00207C80" w:rsidRDefault="00207C80" w:rsidP="006E353F">
      <w:pPr>
        <w:pStyle w:val="Odstavec1"/>
        <w:tabs>
          <w:tab w:val="left" w:pos="3544"/>
        </w:tabs>
        <w:rPr>
          <w:b/>
          <w:bCs/>
          <w:noProof/>
        </w:rPr>
      </w:pPr>
    </w:p>
    <w:p w:rsidR="00AA7F42" w:rsidRPr="00207C80" w:rsidRDefault="00AA7F42" w:rsidP="008E61A0">
      <w:pPr>
        <w:ind w:firstLine="0"/>
        <w:rPr>
          <w:noProof/>
        </w:rPr>
      </w:pPr>
      <w:r w:rsidRPr="00207C80">
        <w:rPr>
          <w:b/>
          <w:bCs/>
          <w:noProof/>
        </w:rPr>
        <w:t>Stupeň dokumentace:</w:t>
      </w:r>
      <w:r w:rsidRPr="00207C80">
        <w:tab/>
      </w:r>
      <w:r w:rsidR="008E61A0">
        <w:tab/>
      </w:r>
      <w:r w:rsidR="008E61A0" w:rsidRPr="008E61A0">
        <w:t>Dokumentace pro územní řízení (DUR)</w:t>
      </w:r>
    </w:p>
    <w:p w:rsidR="00AA7F42" w:rsidRPr="00207C80" w:rsidRDefault="00AA7F42" w:rsidP="008E61A0">
      <w:pPr>
        <w:ind w:firstLine="0"/>
      </w:pPr>
      <w:r w:rsidRPr="00207C80">
        <w:rPr>
          <w:b/>
          <w:bCs/>
          <w:noProof/>
        </w:rPr>
        <w:t>Kraj:</w:t>
      </w:r>
      <w:r w:rsidRPr="00207C80">
        <w:rPr>
          <w:b/>
          <w:bCs/>
          <w:noProof/>
        </w:rPr>
        <w:tab/>
      </w:r>
      <w:r w:rsidR="008E61A0">
        <w:rPr>
          <w:b/>
          <w:bCs/>
          <w:noProof/>
        </w:rPr>
        <w:tab/>
      </w:r>
      <w:r w:rsidR="008E61A0">
        <w:rPr>
          <w:b/>
          <w:bCs/>
          <w:noProof/>
        </w:rPr>
        <w:tab/>
      </w:r>
      <w:r w:rsidR="008E61A0">
        <w:rPr>
          <w:b/>
          <w:bCs/>
          <w:noProof/>
        </w:rPr>
        <w:tab/>
      </w:r>
      <w:r w:rsidR="008E61A0">
        <w:rPr>
          <w:b/>
          <w:bCs/>
          <w:noProof/>
        </w:rPr>
        <w:tab/>
      </w:r>
      <w:r w:rsidR="002B5024" w:rsidRPr="008E61A0">
        <w:t>Královéhradecký</w:t>
      </w:r>
    </w:p>
    <w:p w:rsidR="004D635C" w:rsidRPr="00EF40AF" w:rsidRDefault="004D635C" w:rsidP="006E353F">
      <w:pPr>
        <w:pStyle w:val="Odstavec1"/>
        <w:tabs>
          <w:tab w:val="left" w:pos="3544"/>
        </w:tabs>
        <w:rPr>
          <w:rFonts w:eastAsiaTheme="minorHAnsi"/>
          <w:noProof/>
          <w:highlight w:val="yellow"/>
        </w:rPr>
      </w:pPr>
    </w:p>
    <w:p w:rsidR="00AA7F42" w:rsidRPr="00207C80" w:rsidRDefault="00AA7F42" w:rsidP="006E353F">
      <w:pPr>
        <w:pStyle w:val="Nadpis2"/>
        <w:keepNext/>
        <w:numPr>
          <w:ilvl w:val="1"/>
          <w:numId w:val="9"/>
        </w:numPr>
        <w:spacing w:before="120" w:after="60"/>
      </w:pPr>
      <w:bookmarkStart w:id="6" w:name="_Toc525655945"/>
      <w:r w:rsidRPr="00207C80">
        <w:t>Údaje o žadateli</w:t>
      </w:r>
      <w:bookmarkEnd w:id="5"/>
      <w:bookmarkEnd w:id="6"/>
    </w:p>
    <w:p w:rsidR="00AA7F42" w:rsidRPr="00207C80" w:rsidRDefault="00AA7F42" w:rsidP="006E353F">
      <w:pPr>
        <w:tabs>
          <w:tab w:val="left" w:pos="3544"/>
        </w:tabs>
        <w:ind w:firstLine="0"/>
      </w:pPr>
      <w:r w:rsidRPr="00207C80">
        <w:rPr>
          <w:b/>
          <w:bCs/>
        </w:rPr>
        <w:t>Investor a objednatel:</w:t>
      </w:r>
      <w:r w:rsidR="006E353F" w:rsidRPr="00207C80">
        <w:tab/>
      </w:r>
      <w:r w:rsidRPr="00207C80">
        <w:t>Správa železniční dopravní cesty, s.o.</w:t>
      </w:r>
    </w:p>
    <w:p w:rsidR="00AA7F42" w:rsidRPr="00207C80" w:rsidRDefault="006E353F" w:rsidP="006E353F">
      <w:pPr>
        <w:tabs>
          <w:tab w:val="left" w:pos="3544"/>
        </w:tabs>
      </w:pPr>
      <w:r w:rsidRPr="00207C80">
        <w:tab/>
      </w:r>
      <w:r w:rsidR="00AA7F42" w:rsidRPr="00207C80">
        <w:t>Dlážděná 1003/7</w:t>
      </w:r>
      <w:r w:rsidRPr="00207C80">
        <w:t>, 110 00  Praha</w:t>
      </w:r>
      <w:r w:rsidR="00AA7F42" w:rsidRPr="00207C80">
        <w:t xml:space="preserve"> 1</w:t>
      </w:r>
    </w:p>
    <w:p w:rsidR="00AA7F42" w:rsidRPr="00207C80" w:rsidRDefault="006E353F" w:rsidP="006E353F">
      <w:pPr>
        <w:tabs>
          <w:tab w:val="left" w:pos="3544"/>
        </w:tabs>
      </w:pPr>
      <w:r w:rsidRPr="00207C80">
        <w:tab/>
      </w:r>
      <w:r w:rsidR="00AA7F42" w:rsidRPr="00207C80">
        <w:t>IČ: 70 99 42 34</w:t>
      </w:r>
    </w:p>
    <w:p w:rsidR="00AA7F42" w:rsidRPr="00207C80" w:rsidRDefault="006E353F" w:rsidP="006E353F">
      <w:pPr>
        <w:tabs>
          <w:tab w:val="left" w:pos="3544"/>
        </w:tabs>
      </w:pPr>
      <w:r w:rsidRPr="00207C80">
        <w:tab/>
      </w:r>
      <w:r w:rsidR="00AA7F42" w:rsidRPr="00207C80">
        <w:t>DIČ: CZ 70 99 42 34</w:t>
      </w:r>
    </w:p>
    <w:p w:rsidR="00815C02" w:rsidRPr="00EF40AF" w:rsidRDefault="00815C02" w:rsidP="006E353F">
      <w:pPr>
        <w:pStyle w:val="Text"/>
        <w:tabs>
          <w:tab w:val="left" w:pos="3544"/>
        </w:tabs>
        <w:spacing w:after="0"/>
        <w:ind w:left="2410" w:hanging="2410"/>
        <w:rPr>
          <w:rFonts w:ascii="Times New Roman" w:hAnsi="Times New Roman" w:cs="Times New Roman"/>
          <w:sz w:val="24"/>
          <w:szCs w:val="24"/>
          <w:highlight w:val="yellow"/>
        </w:rPr>
      </w:pPr>
    </w:p>
    <w:p w:rsidR="00AA7F42" w:rsidRPr="00207C80" w:rsidRDefault="00AA7F42" w:rsidP="006E353F">
      <w:pPr>
        <w:pStyle w:val="Nadpis2"/>
        <w:keepNext/>
        <w:numPr>
          <w:ilvl w:val="1"/>
          <w:numId w:val="9"/>
        </w:numPr>
        <w:spacing w:before="120" w:after="60"/>
      </w:pPr>
      <w:bookmarkStart w:id="7" w:name="_Toc467059397"/>
      <w:bookmarkStart w:id="8" w:name="_Toc525655946"/>
      <w:r w:rsidRPr="00207C80">
        <w:t>Údaje o zpracovateli dokumentace</w:t>
      </w:r>
      <w:bookmarkEnd w:id="7"/>
      <w:bookmarkEnd w:id="8"/>
    </w:p>
    <w:p w:rsidR="006E353F" w:rsidRPr="00207C80" w:rsidRDefault="00207C80" w:rsidP="006E353F">
      <w:pPr>
        <w:tabs>
          <w:tab w:val="left" w:pos="3544"/>
        </w:tabs>
        <w:ind w:firstLine="0"/>
        <w:rPr>
          <w:b/>
          <w:bCs/>
        </w:rPr>
      </w:pPr>
      <w:r w:rsidRPr="00207C80">
        <w:rPr>
          <w:b/>
          <w:bCs/>
        </w:rPr>
        <w:t>Zhotovitel PD:</w:t>
      </w:r>
      <w:r w:rsidR="00AA7F42" w:rsidRPr="00207C80">
        <w:tab/>
      </w:r>
      <w:r w:rsidR="006E353F" w:rsidRPr="00207C80">
        <w:t>SUDOP PRAHA a.s.</w:t>
      </w:r>
    </w:p>
    <w:p w:rsidR="00F026C7" w:rsidRPr="00207C80" w:rsidRDefault="00F026C7" w:rsidP="006E353F">
      <w:pPr>
        <w:tabs>
          <w:tab w:val="left" w:pos="3544"/>
        </w:tabs>
        <w:ind w:left="2831"/>
      </w:pPr>
      <w:r w:rsidRPr="00207C80">
        <w:t>Olšanská 2643/1a</w:t>
      </w:r>
      <w:r w:rsidR="009A0421" w:rsidRPr="00207C80">
        <w:t xml:space="preserve">, </w:t>
      </w:r>
      <w:r w:rsidRPr="00207C80">
        <w:t>130 80 Praha 3</w:t>
      </w:r>
    </w:p>
    <w:p w:rsidR="00815C02" w:rsidRPr="00207C80" w:rsidRDefault="00F026C7" w:rsidP="006E353F">
      <w:pPr>
        <w:tabs>
          <w:tab w:val="left" w:pos="3544"/>
        </w:tabs>
        <w:ind w:left="2831"/>
      </w:pPr>
      <w:r w:rsidRPr="00207C80">
        <w:t>IČO: 25 79 33 49, DIČ: CZ 25 79 33 49</w:t>
      </w:r>
    </w:p>
    <w:p w:rsidR="00F026C7" w:rsidRPr="00207C80" w:rsidRDefault="00F026C7" w:rsidP="006E353F">
      <w:pPr>
        <w:tabs>
          <w:tab w:val="left" w:pos="3544"/>
        </w:tabs>
        <w:ind w:left="2831"/>
        <w:rPr>
          <w:b/>
          <w:bCs/>
        </w:rPr>
      </w:pPr>
    </w:p>
    <w:p w:rsidR="00815C02" w:rsidRPr="00207C80" w:rsidRDefault="00AA7F42" w:rsidP="009A0421">
      <w:pPr>
        <w:ind w:firstLine="0"/>
      </w:pPr>
      <w:r w:rsidRPr="00207C80">
        <w:rPr>
          <w:b/>
          <w:bCs/>
        </w:rPr>
        <w:t>Hlavní inženýr projektu:</w:t>
      </w:r>
      <w:r w:rsidRPr="00207C80">
        <w:tab/>
      </w:r>
      <w:r w:rsidR="009A0421" w:rsidRPr="00207C80">
        <w:tab/>
      </w:r>
      <w:r w:rsidR="00F026C7" w:rsidRPr="00207C80">
        <w:t xml:space="preserve">Ing. </w:t>
      </w:r>
      <w:r w:rsidR="00207C80" w:rsidRPr="00207C80">
        <w:t>Miloš Krameš</w:t>
      </w:r>
      <w:r w:rsidR="00F026C7" w:rsidRPr="00207C80">
        <w:t xml:space="preserve"> </w:t>
      </w:r>
    </w:p>
    <w:p w:rsidR="002B5024" w:rsidRPr="00207C80" w:rsidRDefault="002B5024" w:rsidP="009A0421">
      <w:r w:rsidRPr="00207C80">
        <w:rPr>
          <w:b/>
          <w:bCs/>
        </w:rPr>
        <w:tab/>
      </w:r>
      <w:r w:rsidR="009A0421" w:rsidRPr="00207C80">
        <w:rPr>
          <w:b/>
          <w:bCs/>
        </w:rPr>
        <w:tab/>
      </w:r>
      <w:r w:rsidR="009A0421" w:rsidRPr="00207C80">
        <w:rPr>
          <w:b/>
          <w:bCs/>
        </w:rPr>
        <w:tab/>
      </w:r>
      <w:r w:rsidR="009A0421" w:rsidRPr="00207C80">
        <w:rPr>
          <w:b/>
          <w:bCs/>
        </w:rPr>
        <w:tab/>
      </w:r>
      <w:r w:rsidRPr="00207C80">
        <w:rPr>
          <w:bCs/>
        </w:rPr>
        <w:t>Stř.</w:t>
      </w:r>
      <w:r w:rsidRPr="00207C80">
        <w:t xml:space="preserve"> 20</w:t>
      </w:r>
      <w:r w:rsidR="00207C80" w:rsidRPr="00207C80">
        <w:t>1</w:t>
      </w:r>
      <w:r w:rsidRPr="00207C80">
        <w:t xml:space="preserve"> Hradec Králové</w:t>
      </w:r>
    </w:p>
    <w:p w:rsidR="00AA7F42" w:rsidRPr="00207C80" w:rsidRDefault="00815C02" w:rsidP="009A0421">
      <w:r w:rsidRPr="00207C80">
        <w:rPr>
          <w:b/>
          <w:bCs/>
        </w:rPr>
        <w:tab/>
      </w:r>
      <w:r w:rsidRPr="00207C80">
        <w:rPr>
          <w:b/>
          <w:bCs/>
        </w:rPr>
        <w:tab/>
      </w:r>
      <w:r w:rsidR="00AA7F42" w:rsidRPr="00207C80">
        <w:tab/>
      </w:r>
      <w:r w:rsidR="00AA7F42" w:rsidRPr="00207C80">
        <w:tab/>
      </w:r>
      <w:r w:rsidR="00AA7F42" w:rsidRPr="00207C80">
        <w:tab/>
      </w:r>
    </w:p>
    <w:p w:rsidR="00AA7F42" w:rsidRPr="00207C80" w:rsidRDefault="00AA7F42" w:rsidP="009A0421">
      <w:pPr>
        <w:ind w:firstLine="0"/>
      </w:pPr>
      <w:r w:rsidRPr="00207C80">
        <w:rPr>
          <w:b/>
          <w:bCs/>
        </w:rPr>
        <w:t>Zpracovatel</w:t>
      </w:r>
      <w:r w:rsidR="00C2041F" w:rsidRPr="00207C80">
        <w:rPr>
          <w:b/>
          <w:bCs/>
        </w:rPr>
        <w:t xml:space="preserve"> PBŘS</w:t>
      </w:r>
      <w:r w:rsidRPr="00207C80">
        <w:rPr>
          <w:b/>
          <w:bCs/>
        </w:rPr>
        <w:t>:</w:t>
      </w:r>
      <w:r w:rsidRPr="00207C80">
        <w:tab/>
      </w:r>
      <w:r w:rsidRPr="00207C80">
        <w:tab/>
      </w:r>
      <w:r w:rsidR="009A0421" w:rsidRPr="00207C80">
        <w:tab/>
      </w:r>
      <w:r w:rsidRPr="00207C80">
        <w:t>Ing. Martin Bernas</w:t>
      </w:r>
    </w:p>
    <w:p w:rsidR="00AA7F42" w:rsidRPr="00207C80" w:rsidRDefault="006D6DAC" w:rsidP="009A0421">
      <w:r w:rsidRPr="00207C80">
        <w:tab/>
      </w:r>
      <w:r w:rsidRPr="00207C80">
        <w:tab/>
      </w:r>
      <w:r w:rsidR="009A0421" w:rsidRPr="00207C80">
        <w:tab/>
      </w:r>
      <w:r w:rsidR="009A0421" w:rsidRPr="00207C80">
        <w:tab/>
      </w:r>
      <w:r w:rsidR="00AA7F42" w:rsidRPr="00207C80">
        <w:t xml:space="preserve">martin.bernas@sudop.cz , tel. </w:t>
      </w:r>
      <w:r w:rsidRPr="00207C80">
        <w:t>774 960 697</w:t>
      </w:r>
    </w:p>
    <w:p w:rsidR="00C2041F" w:rsidRPr="00207C80" w:rsidRDefault="00C2041F" w:rsidP="006E353F">
      <w:pPr>
        <w:pStyle w:val="Text"/>
        <w:tabs>
          <w:tab w:val="left" w:pos="3544"/>
        </w:tabs>
        <w:spacing w:after="0"/>
        <w:ind w:left="2410" w:hanging="2410"/>
        <w:rPr>
          <w:rFonts w:ascii="Times New Roman" w:hAnsi="Times New Roman" w:cs="Times New Roman"/>
          <w:sz w:val="24"/>
          <w:szCs w:val="24"/>
        </w:rPr>
      </w:pPr>
    </w:p>
    <w:p w:rsidR="00AA7F42" w:rsidRPr="00207C80" w:rsidRDefault="00AA7F42" w:rsidP="006E353F">
      <w:pPr>
        <w:tabs>
          <w:tab w:val="left" w:pos="3544"/>
        </w:tabs>
        <w:ind w:firstLine="0"/>
      </w:pPr>
      <w:r w:rsidRPr="00207C80">
        <w:rPr>
          <w:b/>
          <w:bCs/>
        </w:rPr>
        <w:t>Autorizace PBŘ</w:t>
      </w:r>
      <w:r w:rsidR="00C2041F" w:rsidRPr="00207C80">
        <w:rPr>
          <w:b/>
          <w:bCs/>
        </w:rPr>
        <w:t>S</w:t>
      </w:r>
      <w:r w:rsidRPr="00207C80">
        <w:rPr>
          <w:b/>
          <w:bCs/>
        </w:rPr>
        <w:t>:</w:t>
      </w:r>
      <w:r w:rsidRPr="00207C80">
        <w:tab/>
        <w:t>Jan Rampas</w:t>
      </w:r>
    </w:p>
    <w:p w:rsidR="00AA7F42" w:rsidRPr="00207C80" w:rsidRDefault="006E353F" w:rsidP="006E353F">
      <w:pPr>
        <w:tabs>
          <w:tab w:val="left" w:pos="3544"/>
        </w:tabs>
      </w:pPr>
      <w:r w:rsidRPr="00207C80">
        <w:tab/>
      </w:r>
      <w:r w:rsidR="00AA7F42" w:rsidRPr="00207C80">
        <w:t>autorizovaný techni</w:t>
      </w:r>
      <w:bookmarkStart w:id="9" w:name="_GoBack"/>
      <w:bookmarkEnd w:id="9"/>
      <w:r w:rsidR="00AA7F42" w:rsidRPr="00207C80">
        <w:t xml:space="preserve">k v oboru </w:t>
      </w:r>
      <w:r w:rsidRPr="00207C80">
        <w:t>PBS</w:t>
      </w:r>
    </w:p>
    <w:p w:rsidR="00AA7F42" w:rsidRPr="00207C80" w:rsidRDefault="00AA7F42" w:rsidP="006E353F">
      <w:pPr>
        <w:tabs>
          <w:tab w:val="left" w:pos="3544"/>
        </w:tabs>
      </w:pPr>
      <w:r w:rsidRPr="00207C80">
        <w:tab/>
        <w:t>ČKAIT 001340</w:t>
      </w:r>
    </w:p>
    <w:p w:rsidR="00AA7F42" w:rsidRPr="00015C63" w:rsidRDefault="00AA7F42" w:rsidP="00AA7F42">
      <w:pPr>
        <w:pStyle w:val="Nadpis1"/>
        <w:keepLines w:val="0"/>
        <w:numPr>
          <w:ilvl w:val="0"/>
          <w:numId w:val="9"/>
        </w:numPr>
        <w:tabs>
          <w:tab w:val="clear" w:pos="360"/>
          <w:tab w:val="num" w:pos="-4820"/>
          <w:tab w:val="left" w:pos="425"/>
        </w:tabs>
        <w:spacing w:after="240"/>
        <w:ind w:left="425" w:hanging="425"/>
      </w:pPr>
      <w:r w:rsidRPr="00EF40AF">
        <w:rPr>
          <w:rFonts w:ascii="Times New Roman" w:hAnsi="Times New Roman" w:cs="Times New Roman"/>
          <w:sz w:val="24"/>
          <w:szCs w:val="24"/>
          <w:highlight w:val="yellow"/>
        </w:rPr>
        <w:br w:type="page"/>
      </w:r>
      <w:r w:rsidRPr="00015C63">
        <w:lastRenderedPageBreak/>
        <w:tab/>
      </w:r>
      <w:bookmarkStart w:id="10" w:name="_Toc525655947"/>
      <w:r w:rsidRPr="00015C63">
        <w:t>Úvod</w:t>
      </w:r>
      <w:bookmarkEnd w:id="10"/>
    </w:p>
    <w:p w:rsidR="00FA3599" w:rsidRDefault="00FA3599" w:rsidP="00D4682F">
      <w:r w:rsidRPr="00015C63">
        <w:t>Stavba je dílčí etapou stavební a technologické modernizace železniční infrastruktury v úseku Týniště nad Orlicí – Častolovice – Solnice. Cílem stavby, jako celku, je zajištění potřebné přepravní</w:t>
      </w:r>
      <w:r w:rsidRPr="00FA3599">
        <w:t xml:space="preserve"> kapacity uvedeného úseku. Veškeré zřizované prvky zajišťují bezpečné a spolehlivé provozování železniční dopravy a přepravy. Aplikací moderních systémů řízení dochází k zefektivnění řízení drážní dopravy a tak zvýšení konkurenceschopnosti vůči silniční dopravě.</w:t>
      </w:r>
    </w:p>
    <w:p w:rsidR="00FA3599" w:rsidRDefault="00FA3599" w:rsidP="00D4682F">
      <w:r>
        <w:t>Předmětná stavba</w:t>
      </w:r>
      <w:r w:rsidRPr="00FA3599">
        <w:t xml:space="preserve"> „Zvýšení kapacity trati Týniště n. O. – Častolovice – Solnice, 4. část“ je dle požadavku investora rozdělena do dvou samostatných etap. První etapa řeší celý úsek Týniště n. O. – Častolovice – Solnice se zajištěním průjezdu budoucím nákladovým obvodem železniční stanice Solnice a druhá etapa má za úkol vybudovat vlastní nákladový obvod a zapojit jej do dokončené první etapy.</w:t>
      </w:r>
    </w:p>
    <w:p w:rsidR="00FA3599" w:rsidRDefault="00FA3599" w:rsidP="00FA3599">
      <w:r>
        <w:t>Stavbou jsou primárně zřizovány provozně technologické objekty určené pro umístění vnitřní technologie zabezpečovacího a sdělovacího zařízení, a silnoproudé technologie. Tyto objekty jsou zřizovány ve výhybně Tutleky v obvodu osobního nádraží  ŽST Solnice. Dále bude u každého přejezdu vybavovaného světelným přejezdovým zabezpečovacím zařízením zřízen reléový domek pro vnitřní technologie přejezdového zabezpečovacího zařízení. Stavbou nejsou zřizovány žádné objekty určené pro bydlení.</w:t>
      </w:r>
    </w:p>
    <w:p w:rsidR="00FA3599" w:rsidRDefault="00FA3599" w:rsidP="00FA3599">
      <w:r>
        <w:t>Ve všech provozně technologických objektech je rovněž situováno zázemí pro nouzové pracoviště výpravčího. Tato pracoviště jsou obsazována pouze v případě poruchy zabezpečovacího zařízení a umožňují ovládání pouze omezeného rozsahu kolejiště. Pracoviště tedy nejsou v běžném provozu obsazena obsluhou.</w:t>
      </w:r>
    </w:p>
    <w:p w:rsidR="00D4682F" w:rsidRPr="00EF40AF" w:rsidRDefault="00D4682F" w:rsidP="00D4682F">
      <w:pPr>
        <w:rPr>
          <w:highlight w:val="yellow"/>
        </w:rPr>
      </w:pPr>
    </w:p>
    <w:p w:rsidR="00AA7F42" w:rsidRPr="00FA3599" w:rsidRDefault="00AA7F42" w:rsidP="000E633D">
      <w:r w:rsidRPr="00FA3599">
        <w:t>Staveniště se přednostně nachází na stávajícím pozemku dráhy, tj. pozemku ve správě/majetku investora SŽDC s.o. a dále ČD a.s.</w:t>
      </w:r>
    </w:p>
    <w:p w:rsidR="00AA7F42" w:rsidRPr="00EF40AF" w:rsidRDefault="00AA7F42" w:rsidP="00AA7F42">
      <w:pPr>
        <w:rPr>
          <w:highlight w:val="yellow"/>
        </w:rPr>
      </w:pPr>
    </w:p>
    <w:p w:rsidR="00AA7F42" w:rsidRPr="00FA3599" w:rsidRDefault="008D7442" w:rsidP="008D7442">
      <w:r w:rsidRPr="00FA3599">
        <w:t>Z</w:t>
      </w:r>
      <w:r w:rsidR="00AA7F42" w:rsidRPr="00FA3599">
        <w:t xml:space="preserve"> hlediska kodexu norem požární bezpečnosti staveb je provedeno hodnocení stavby jako celku, v rozsahu odpovídajícím dokumentaci pro stavební povolení. Požární bezpečnost stavby a jednotlivých objektů je řešena v souladu s požadavky platných norem a předpisů požární ochrany, zejména normy ČSN 73 0802, ČSN 73 0804, ČSN 73 0834, TNŽ 34 2612 a norem navazujících. Hodnocení požární bezpečnosti dále vychází z ustanovení § 41 vyhlášky 246/2001 Sb. ve znění vyhlášky 221/2014 Sb. („Požárně bezpečnostní řešení“), vyhlášky 268/2009 Sb. („O technických požadavcích na stavbu“) a vyhlášky 23/2008 Sb. ve znění pozdějších předpisů (vyhláška 268/2011 Sb.) „o obecných technických podmínkách požární ochrany“</w:t>
      </w:r>
    </w:p>
    <w:p w:rsidR="00AA7F42" w:rsidRPr="00FA3599" w:rsidRDefault="00AA7F42" w:rsidP="00AA7F42">
      <w:pPr>
        <w:pStyle w:val="Nadpis1"/>
        <w:keepLines w:val="0"/>
        <w:numPr>
          <w:ilvl w:val="0"/>
          <w:numId w:val="9"/>
        </w:numPr>
        <w:tabs>
          <w:tab w:val="clear" w:pos="360"/>
          <w:tab w:val="num" w:pos="-4820"/>
          <w:tab w:val="left" w:pos="425"/>
        </w:tabs>
        <w:spacing w:after="240"/>
        <w:ind w:left="425" w:hanging="425"/>
      </w:pPr>
      <w:r w:rsidRPr="00EF40AF">
        <w:rPr>
          <w:highlight w:val="yellow"/>
        </w:rPr>
        <w:br w:type="page"/>
      </w:r>
      <w:bookmarkStart w:id="11" w:name="_Toc525655948"/>
      <w:r w:rsidRPr="00FA3599">
        <w:lastRenderedPageBreak/>
        <w:t>Použité zkratky</w:t>
      </w:r>
      <w:bookmarkEnd w:id="11"/>
    </w:p>
    <w:p w:rsidR="00920F45" w:rsidRPr="00FA3599" w:rsidRDefault="00920F45" w:rsidP="00DA4C69">
      <w:pPr>
        <w:ind w:firstLine="0"/>
        <w:sectPr w:rsidR="00920F45" w:rsidRPr="00FA3599" w:rsidSect="009C4C25">
          <w:headerReference w:type="default" r:id="rId9"/>
          <w:footerReference w:type="default" r:id="rId10"/>
          <w:type w:val="continuous"/>
          <w:pgSz w:w="11906" w:h="16838"/>
          <w:pgMar w:top="1417" w:right="1417" w:bottom="1417" w:left="1417" w:header="708" w:footer="708" w:gutter="0"/>
          <w:cols w:space="708"/>
          <w:docGrid w:linePitch="360"/>
        </w:sectPr>
      </w:pPr>
    </w:p>
    <w:p w:rsidR="00AA7F42" w:rsidRPr="00FA3599" w:rsidRDefault="00AA7F42" w:rsidP="00DA4C69">
      <w:pPr>
        <w:ind w:firstLine="0"/>
      </w:pPr>
      <w:r w:rsidRPr="00FA3599">
        <w:lastRenderedPageBreak/>
        <w:t>VB – Výpravní Budova</w:t>
      </w:r>
    </w:p>
    <w:p w:rsidR="00AA7F42" w:rsidRPr="00FA3599" w:rsidRDefault="00AA7F42" w:rsidP="00DA4C69">
      <w:pPr>
        <w:ind w:firstLine="0"/>
      </w:pPr>
      <w:r w:rsidRPr="00FA3599">
        <w:t>TS – TrafoStanice</w:t>
      </w:r>
    </w:p>
    <w:p w:rsidR="004D48D8" w:rsidRPr="00FA3599" w:rsidRDefault="004D48D8" w:rsidP="00DA4C69">
      <w:pPr>
        <w:ind w:firstLine="0"/>
      </w:pPr>
      <w:r w:rsidRPr="00FA3599">
        <w:t>FZK - tlumivky</w:t>
      </w:r>
    </w:p>
    <w:p w:rsidR="00AA7F42" w:rsidRPr="00FA3599" w:rsidRDefault="00AA7F42" w:rsidP="00DA4C69">
      <w:pPr>
        <w:ind w:firstLine="0"/>
      </w:pPr>
      <w:r w:rsidRPr="00FA3599">
        <w:t>ŽST – Železniční stanice</w:t>
      </w:r>
    </w:p>
    <w:p w:rsidR="00AA7F42" w:rsidRPr="00FA3599" w:rsidRDefault="00AA7F42" w:rsidP="00DA4C69">
      <w:pPr>
        <w:ind w:firstLine="0"/>
      </w:pPr>
      <w:r w:rsidRPr="00FA3599">
        <w:t>HZS – Hasičský Záchranný Sbor</w:t>
      </w:r>
    </w:p>
    <w:p w:rsidR="00AA7F42" w:rsidRPr="00FA3599" w:rsidRDefault="00AA7F42" w:rsidP="00DA4C69">
      <w:pPr>
        <w:ind w:firstLine="0"/>
      </w:pPr>
      <w:r w:rsidRPr="00FA3599">
        <w:t>PNP – Požárně Nebezpečný Prostor</w:t>
      </w:r>
    </w:p>
    <w:p w:rsidR="00AA7F42" w:rsidRPr="00FA3599" w:rsidRDefault="00AA7F42" w:rsidP="00DA4C69">
      <w:pPr>
        <w:ind w:firstLine="0"/>
      </w:pPr>
      <w:r w:rsidRPr="00FA3599">
        <w:t>POP – Požárně Otevřená Plocha</w:t>
      </w:r>
    </w:p>
    <w:p w:rsidR="00AA7F42" w:rsidRPr="00FA3599" w:rsidRDefault="00AA7F42" w:rsidP="00DA4C69">
      <w:pPr>
        <w:ind w:firstLine="0"/>
      </w:pPr>
      <w:r w:rsidRPr="00FA3599">
        <w:t>PÚ – Požární Úsek</w:t>
      </w:r>
    </w:p>
    <w:p w:rsidR="00AA7F42" w:rsidRPr="00FA3599" w:rsidRDefault="00AA7F42" w:rsidP="00DA4C69">
      <w:pPr>
        <w:ind w:firstLine="0"/>
      </w:pPr>
      <w:r w:rsidRPr="00FA3599">
        <w:t>EZS – Elektrické Zabezpečovací Zařízení</w:t>
      </w:r>
    </w:p>
    <w:p w:rsidR="00AA7F42" w:rsidRPr="00FA3599" w:rsidRDefault="00AA7F42" w:rsidP="00DA4C69">
      <w:pPr>
        <w:ind w:firstLine="0"/>
      </w:pPr>
      <w:r w:rsidRPr="00FA3599">
        <w:t>ČSN – Česká technická Norma</w:t>
      </w:r>
    </w:p>
    <w:p w:rsidR="00FA3599" w:rsidRPr="00FA3599" w:rsidRDefault="00AA7F42" w:rsidP="00DA4C69">
      <w:pPr>
        <w:ind w:firstLine="0"/>
      </w:pPr>
      <w:r w:rsidRPr="00FA3599">
        <w:t>TNŽ – Technická Norma Železnic</w:t>
      </w:r>
    </w:p>
    <w:p w:rsidR="0011636A" w:rsidRPr="00FA3599" w:rsidRDefault="0011636A" w:rsidP="00DA4C69">
      <w:pPr>
        <w:ind w:firstLine="0"/>
      </w:pPr>
      <w:r w:rsidRPr="00FA3599">
        <w:lastRenderedPageBreak/>
        <w:t>CDP – Centrální dispečerské pracoviště</w:t>
      </w:r>
    </w:p>
    <w:p w:rsidR="0011636A" w:rsidRPr="00FA3599" w:rsidRDefault="0011636A" w:rsidP="00DA4C69">
      <w:pPr>
        <w:ind w:firstLine="0"/>
      </w:pPr>
      <w:r w:rsidRPr="00FA3599">
        <w:t>NP – nadzemní podlaží</w:t>
      </w:r>
    </w:p>
    <w:p w:rsidR="0011636A" w:rsidRPr="00FA3599" w:rsidRDefault="0011636A" w:rsidP="00DA4C69">
      <w:pPr>
        <w:ind w:firstLine="0"/>
      </w:pPr>
      <w:r w:rsidRPr="00FA3599">
        <w:t>DK – dopravní kancelář</w:t>
      </w:r>
    </w:p>
    <w:p w:rsidR="0011636A" w:rsidRPr="00FA3599" w:rsidRDefault="0011636A" w:rsidP="00DA4C69">
      <w:pPr>
        <w:ind w:firstLine="0"/>
      </w:pPr>
      <w:r w:rsidRPr="00FA3599">
        <w:t>TO – technologický objekt</w:t>
      </w:r>
    </w:p>
    <w:p w:rsidR="0011636A" w:rsidRPr="00FA3599" w:rsidRDefault="0011636A" w:rsidP="00DA4C69">
      <w:pPr>
        <w:ind w:firstLine="0"/>
      </w:pPr>
      <w:r w:rsidRPr="00FA3599">
        <w:t>SPB – stupeň požární bezpečnosti</w:t>
      </w:r>
    </w:p>
    <w:p w:rsidR="0011636A" w:rsidRPr="00FA3599" w:rsidRDefault="0011636A" w:rsidP="00DA4C69">
      <w:pPr>
        <w:ind w:firstLine="0"/>
      </w:pPr>
      <w:r w:rsidRPr="00FA3599">
        <w:t>JPO – jednotky(a) požární ochrany</w:t>
      </w:r>
    </w:p>
    <w:p w:rsidR="004D48D8" w:rsidRPr="00FA3599" w:rsidRDefault="004D48D8" w:rsidP="00DA4C69">
      <w:pPr>
        <w:ind w:firstLine="0"/>
      </w:pPr>
      <w:r w:rsidRPr="00FA3599">
        <w:t>RD – releový domek</w:t>
      </w:r>
    </w:p>
    <w:p w:rsidR="00920F45" w:rsidRPr="00FA3599" w:rsidRDefault="00920F45" w:rsidP="00DA4C69">
      <w:pPr>
        <w:ind w:firstLine="0"/>
      </w:pPr>
      <w:r w:rsidRPr="00FA3599">
        <w:t>TNS – Trakční Napájecí Stanice</w:t>
      </w:r>
    </w:p>
    <w:p w:rsidR="00920F45" w:rsidRPr="00FA3599" w:rsidRDefault="00920F45" w:rsidP="00DA4C69">
      <w:pPr>
        <w:ind w:firstLine="0"/>
      </w:pPr>
      <w:r w:rsidRPr="00FA3599">
        <w:t>EP – Elektrotechnická Pravidla</w:t>
      </w:r>
    </w:p>
    <w:p w:rsidR="00920F45" w:rsidRPr="00FA3599" w:rsidRDefault="00920F45" w:rsidP="00DA4C69">
      <w:pPr>
        <w:ind w:firstLine="0"/>
      </w:pPr>
      <w:r w:rsidRPr="00FA3599">
        <w:t>SpS – Spínací Stanice</w:t>
      </w:r>
    </w:p>
    <w:p w:rsidR="00920F45" w:rsidRPr="00EF40AF" w:rsidRDefault="00920F45" w:rsidP="00920F45">
      <w:pPr>
        <w:pStyle w:val="Nadpis1"/>
        <w:keepLines w:val="0"/>
        <w:numPr>
          <w:ilvl w:val="0"/>
          <w:numId w:val="0"/>
        </w:numPr>
        <w:tabs>
          <w:tab w:val="left" w:pos="425"/>
        </w:tabs>
        <w:spacing w:after="240"/>
        <w:ind w:left="357" w:hanging="357"/>
        <w:rPr>
          <w:highlight w:val="yellow"/>
        </w:rPr>
        <w:sectPr w:rsidR="00920F45" w:rsidRPr="00EF40AF" w:rsidSect="00920F45">
          <w:type w:val="continuous"/>
          <w:pgSz w:w="11906" w:h="16838"/>
          <w:pgMar w:top="1417" w:right="1417" w:bottom="1417" w:left="1417" w:header="708" w:footer="708" w:gutter="0"/>
          <w:cols w:num="2" w:space="708"/>
          <w:docGrid w:linePitch="360"/>
        </w:sectPr>
      </w:pPr>
      <w:bookmarkStart w:id="12" w:name="_Toc460583351"/>
    </w:p>
    <w:p w:rsidR="00920F45" w:rsidRPr="00F33328" w:rsidRDefault="00AA7F42" w:rsidP="00920F45">
      <w:pPr>
        <w:pStyle w:val="Nadpis1"/>
        <w:keepLines w:val="0"/>
        <w:numPr>
          <w:ilvl w:val="0"/>
          <w:numId w:val="9"/>
        </w:numPr>
        <w:tabs>
          <w:tab w:val="clear" w:pos="360"/>
          <w:tab w:val="num" w:pos="-4820"/>
          <w:tab w:val="left" w:pos="425"/>
        </w:tabs>
        <w:spacing w:after="240"/>
        <w:ind w:left="425" w:hanging="425"/>
      </w:pPr>
      <w:bookmarkStart w:id="13" w:name="_Toc525655949"/>
      <w:r w:rsidRPr="00F33328">
        <w:lastRenderedPageBreak/>
        <w:t>Podklady a průzkumy</w:t>
      </w:r>
      <w:bookmarkEnd w:id="12"/>
      <w:bookmarkEnd w:id="13"/>
    </w:p>
    <w:p w:rsidR="00AA7F42" w:rsidRPr="00F33328" w:rsidRDefault="00AA7F42" w:rsidP="00DA4C69">
      <w:pPr>
        <w:ind w:firstLine="0"/>
      </w:pPr>
      <w:r w:rsidRPr="00F33328">
        <w:t>Podklady profesních specialistů</w:t>
      </w:r>
    </w:p>
    <w:p w:rsidR="00AA7F42" w:rsidRPr="00F33328" w:rsidRDefault="00AA7F42" w:rsidP="00AA7F42">
      <w:pPr>
        <w:pStyle w:val="Nadpis2"/>
        <w:keepNext/>
        <w:numPr>
          <w:ilvl w:val="1"/>
          <w:numId w:val="9"/>
        </w:numPr>
        <w:spacing w:before="120" w:after="60"/>
      </w:pPr>
      <w:bookmarkStart w:id="14" w:name="_Toc525655950"/>
      <w:r w:rsidRPr="00F33328">
        <w:t>Normy, předpisy, legislativa</w:t>
      </w:r>
      <w:bookmarkEnd w:id="14"/>
    </w:p>
    <w:p w:rsidR="00AA7F42" w:rsidRPr="00F33328" w:rsidRDefault="00AA7F42" w:rsidP="00DA4C69">
      <w:pPr>
        <w:ind w:firstLine="0"/>
        <w:rPr>
          <w:i/>
          <w:iCs/>
        </w:rPr>
      </w:pPr>
      <w:r w:rsidRPr="00F33328">
        <w:rPr>
          <w:i/>
          <w:iCs/>
          <w:noProof/>
        </w:rPr>
        <w:t>Zákon 133/19</w:t>
      </w:r>
      <w:r w:rsidR="00F33328" w:rsidRPr="00F33328">
        <w:rPr>
          <w:i/>
          <w:iCs/>
          <w:noProof/>
        </w:rPr>
        <w:t>85 Sb. (</w:t>
      </w:r>
      <w:r w:rsidR="00F33328">
        <w:rPr>
          <w:i/>
          <w:iCs/>
          <w:noProof/>
        </w:rPr>
        <w:t>O</w:t>
      </w:r>
      <w:r w:rsidR="00F33328" w:rsidRPr="00F33328">
        <w:rPr>
          <w:i/>
          <w:iCs/>
          <w:noProof/>
        </w:rPr>
        <w:t xml:space="preserve"> požární ochraně);</w:t>
      </w:r>
    </w:p>
    <w:p w:rsidR="00AA7F42" w:rsidRPr="00F33328" w:rsidRDefault="00F33328" w:rsidP="00DA4C69">
      <w:pPr>
        <w:ind w:firstLine="0"/>
        <w:rPr>
          <w:i/>
          <w:iCs/>
        </w:rPr>
      </w:pPr>
      <w:r w:rsidRPr="00F33328">
        <w:rPr>
          <w:i/>
          <w:iCs/>
          <w:noProof/>
        </w:rPr>
        <w:t>Vyhláška MV ČR 246/2001 Sb.</w:t>
      </w:r>
      <w:r>
        <w:rPr>
          <w:i/>
          <w:iCs/>
          <w:noProof/>
        </w:rPr>
        <w:t xml:space="preserve"> (O požární prevenci)</w:t>
      </w:r>
      <w:r w:rsidRPr="00F33328">
        <w:rPr>
          <w:i/>
          <w:iCs/>
          <w:noProof/>
        </w:rPr>
        <w:t>;</w:t>
      </w:r>
    </w:p>
    <w:p w:rsidR="00AA7F42" w:rsidRPr="00F33328" w:rsidRDefault="00F33328" w:rsidP="00DA4C69">
      <w:pPr>
        <w:ind w:firstLine="0"/>
        <w:rPr>
          <w:i/>
          <w:iCs/>
          <w:noProof/>
        </w:rPr>
      </w:pPr>
      <w:r w:rsidRPr="00F33328">
        <w:rPr>
          <w:i/>
          <w:iCs/>
          <w:noProof/>
        </w:rPr>
        <w:t>Vyhláška 23/2008 Sb. (</w:t>
      </w:r>
      <w:r w:rsidRPr="00F33328">
        <w:rPr>
          <w:i/>
        </w:rPr>
        <w:t>O obecných technických podmínkách požární ochrany)</w:t>
      </w:r>
    </w:p>
    <w:sdt>
      <w:sdtPr>
        <w:id w:val="1450741948"/>
        <w:docPartObj>
          <w:docPartGallery w:val="Bibliographies"/>
          <w:docPartUnique/>
        </w:docPartObj>
      </w:sdtPr>
      <w:sdtEndPr>
        <w:rPr>
          <w:b/>
          <w:bCs/>
        </w:rPr>
      </w:sdtEndPr>
      <w:sdtContent>
        <w:p w:rsidR="00AA7F42" w:rsidRPr="00F33328" w:rsidRDefault="00AA7F42" w:rsidP="00AA7F42"/>
        <w:p w:rsidR="00F33328" w:rsidRPr="00F33328" w:rsidRDefault="00AA7F42" w:rsidP="00F33328">
          <w:pPr>
            <w:pStyle w:val="Bibliografie"/>
            <w:ind w:firstLine="0"/>
            <w:rPr>
              <w:noProof/>
            </w:rPr>
          </w:pPr>
          <w:r w:rsidRPr="00F33328">
            <w:rPr>
              <w:i/>
            </w:rPr>
            <w:fldChar w:fldCharType="begin"/>
          </w:r>
          <w:r w:rsidRPr="00F33328">
            <w:rPr>
              <w:i/>
            </w:rPr>
            <w:instrText>BIBLIOGRAPHY</w:instrText>
          </w:r>
          <w:r w:rsidRPr="00F33328">
            <w:rPr>
              <w:i/>
            </w:rPr>
            <w:fldChar w:fldCharType="separate"/>
          </w:r>
          <w:r w:rsidR="00F33328" w:rsidRPr="00F33328">
            <w:rPr>
              <w:noProof/>
            </w:rPr>
            <w:t>1. ČSN 73 0821 - PBS – Požární odolnost stavebních konstrukcí ed. 2. Praha : ÚNMZ.</w:t>
          </w:r>
        </w:p>
        <w:p w:rsidR="00F33328" w:rsidRPr="00F33328" w:rsidRDefault="00F33328" w:rsidP="00F33328">
          <w:pPr>
            <w:pStyle w:val="Bibliografie"/>
            <w:ind w:firstLine="0"/>
            <w:rPr>
              <w:noProof/>
            </w:rPr>
          </w:pPr>
          <w:r w:rsidRPr="00F33328">
            <w:rPr>
              <w:noProof/>
            </w:rPr>
            <w:t>2. ČSN 73 0802 - PBS – Nevýrobní objekty. Praha : ÚNMZ.</w:t>
          </w:r>
        </w:p>
        <w:p w:rsidR="00F33328" w:rsidRPr="00F33328" w:rsidRDefault="00F33328" w:rsidP="00F33328">
          <w:pPr>
            <w:pStyle w:val="Bibliografie"/>
            <w:ind w:firstLine="0"/>
            <w:rPr>
              <w:noProof/>
            </w:rPr>
          </w:pPr>
          <w:r w:rsidRPr="00F33328">
            <w:rPr>
              <w:noProof/>
            </w:rPr>
            <w:t>3. ČSN 73 0875 - PBS – Stanovení podmínek pro navrhování EPS. Praha : ÚNMZ.</w:t>
          </w:r>
        </w:p>
        <w:p w:rsidR="00F33328" w:rsidRPr="00F33328" w:rsidRDefault="00F33328" w:rsidP="00F33328">
          <w:pPr>
            <w:pStyle w:val="Bibliografie"/>
            <w:ind w:firstLine="0"/>
            <w:rPr>
              <w:noProof/>
            </w:rPr>
          </w:pPr>
          <w:r w:rsidRPr="00F33328">
            <w:rPr>
              <w:noProof/>
            </w:rPr>
            <w:t>4. ČSN 73 0848 - PBS – Kabelové rozvody. Praha : ÚNMZ.</w:t>
          </w:r>
        </w:p>
        <w:p w:rsidR="00F33328" w:rsidRPr="00F33328" w:rsidRDefault="00F33328" w:rsidP="00F33328">
          <w:pPr>
            <w:pStyle w:val="Bibliografie"/>
            <w:ind w:firstLine="0"/>
            <w:rPr>
              <w:noProof/>
            </w:rPr>
          </w:pPr>
          <w:r w:rsidRPr="00F33328">
            <w:rPr>
              <w:noProof/>
            </w:rPr>
            <w:t>5. TNŽ 34 2612 - TNŽ - Ochrana zabezpečovacích zařízení před požárem. Praha : VÚŽ.</w:t>
          </w:r>
        </w:p>
        <w:p w:rsidR="00F33328" w:rsidRPr="00F33328" w:rsidRDefault="00F33328" w:rsidP="00F33328">
          <w:pPr>
            <w:pStyle w:val="Bibliografie"/>
            <w:ind w:firstLine="0"/>
            <w:rPr>
              <w:noProof/>
            </w:rPr>
          </w:pPr>
          <w:r w:rsidRPr="00F33328">
            <w:rPr>
              <w:noProof/>
            </w:rPr>
            <w:t>6. Směrnice - Přístupové komunikace a nástupní plochy pro požární účely. Praha : STÚ a.s.</w:t>
          </w:r>
        </w:p>
        <w:p w:rsidR="00F33328" w:rsidRPr="00F33328" w:rsidRDefault="00F33328" w:rsidP="00F33328">
          <w:pPr>
            <w:pStyle w:val="Bibliografie"/>
            <w:ind w:firstLine="0"/>
            <w:rPr>
              <w:noProof/>
            </w:rPr>
          </w:pPr>
          <w:r w:rsidRPr="00F33328">
            <w:rPr>
              <w:noProof/>
            </w:rPr>
            <w:t>7. ČSN P 73 7505 - Kolektory a ostatní sdružené trasy vedení inženýrských sítí. Praha : ÚNMZ.</w:t>
          </w:r>
        </w:p>
        <w:p w:rsidR="00F33328" w:rsidRPr="00F33328" w:rsidRDefault="00F33328" w:rsidP="00F33328">
          <w:pPr>
            <w:pStyle w:val="Bibliografie"/>
            <w:ind w:firstLine="0"/>
            <w:rPr>
              <w:noProof/>
            </w:rPr>
          </w:pPr>
          <w:r w:rsidRPr="00F33328">
            <w:rPr>
              <w:noProof/>
            </w:rPr>
            <w:t>8. ČSN EN 61936-1 - Elektrické instalace nad AC 1 kV. Praha : ÚNMZ.</w:t>
          </w:r>
        </w:p>
        <w:p w:rsidR="00F33328" w:rsidRPr="00F33328" w:rsidRDefault="00F33328" w:rsidP="00F33328">
          <w:pPr>
            <w:pStyle w:val="Bibliografie"/>
            <w:ind w:firstLine="0"/>
            <w:rPr>
              <w:noProof/>
            </w:rPr>
          </w:pPr>
          <w:r w:rsidRPr="00F33328">
            <w:rPr>
              <w:noProof/>
            </w:rPr>
            <w:t>9. ČSN EN 1838 - Světlo a osvětlení - Nouzové osvětlení. Praha : ÚNMZ.</w:t>
          </w:r>
        </w:p>
        <w:p w:rsidR="00F33328" w:rsidRPr="00F33328" w:rsidRDefault="00F33328" w:rsidP="00F33328">
          <w:pPr>
            <w:pStyle w:val="Bibliografie"/>
            <w:ind w:firstLine="0"/>
            <w:rPr>
              <w:noProof/>
            </w:rPr>
          </w:pPr>
          <w:r w:rsidRPr="00F33328">
            <w:rPr>
              <w:noProof/>
            </w:rPr>
            <w:t>10. ČSN 73 0804 - PBS – Výrobní objekty. Praha : ÚNMZ.</w:t>
          </w:r>
        </w:p>
        <w:p w:rsidR="00F33328" w:rsidRPr="00F33328" w:rsidRDefault="00F33328" w:rsidP="00F33328">
          <w:pPr>
            <w:pStyle w:val="Bibliografie"/>
            <w:ind w:firstLine="0"/>
            <w:rPr>
              <w:noProof/>
            </w:rPr>
          </w:pPr>
          <w:r w:rsidRPr="00F33328">
            <w:rPr>
              <w:noProof/>
            </w:rPr>
            <w:t>11. ČSN 73 0810 - PBS – Společná ustanovení. Praha : ÚNMZ.</w:t>
          </w:r>
        </w:p>
        <w:p w:rsidR="00F33328" w:rsidRPr="00F33328" w:rsidRDefault="00F33328" w:rsidP="00F33328">
          <w:pPr>
            <w:pStyle w:val="Bibliografie"/>
            <w:ind w:firstLine="0"/>
            <w:rPr>
              <w:noProof/>
            </w:rPr>
          </w:pPr>
          <w:r w:rsidRPr="00F33328">
            <w:rPr>
              <w:noProof/>
            </w:rPr>
            <w:t>12. ČSN 73 0818 - PBS – Obsazení objektů osobami. Praha : ÚNMZ.</w:t>
          </w:r>
        </w:p>
        <w:p w:rsidR="00F33328" w:rsidRPr="00F33328" w:rsidRDefault="00F33328" w:rsidP="00F33328">
          <w:pPr>
            <w:pStyle w:val="Bibliografie"/>
            <w:ind w:firstLine="0"/>
            <w:rPr>
              <w:noProof/>
            </w:rPr>
          </w:pPr>
          <w:r w:rsidRPr="00F33328">
            <w:rPr>
              <w:noProof/>
            </w:rPr>
            <w:t>13. ČSN 73 0834 - PBS – Změny staveb. Praha : ÚNMZ.</w:t>
          </w:r>
        </w:p>
        <w:p w:rsidR="00F33328" w:rsidRPr="00F33328" w:rsidRDefault="00F33328" w:rsidP="00F33328">
          <w:pPr>
            <w:pStyle w:val="Bibliografie"/>
            <w:ind w:firstLine="0"/>
            <w:rPr>
              <w:noProof/>
            </w:rPr>
          </w:pPr>
          <w:r w:rsidRPr="00F33328">
            <w:rPr>
              <w:noProof/>
            </w:rPr>
            <w:t>14. ČSN 73 0873 - PBS – Zásobování požární vodou. Praha : ÚNMZ.</w:t>
          </w:r>
        </w:p>
        <w:p w:rsidR="00AA7F42" w:rsidRPr="00F33328" w:rsidRDefault="00AA7F42" w:rsidP="00F33328">
          <w:pPr>
            <w:ind w:firstLine="0"/>
          </w:pPr>
          <w:r w:rsidRPr="00F33328">
            <w:rPr>
              <w:b/>
              <w:bCs/>
              <w:i/>
            </w:rPr>
            <w:fldChar w:fldCharType="end"/>
          </w:r>
        </w:p>
      </w:sdtContent>
    </w:sdt>
    <w:p w:rsidR="00AA7F42" w:rsidRPr="00F33328" w:rsidRDefault="00AA7F42" w:rsidP="00DA4C69">
      <w:pPr>
        <w:ind w:firstLine="0"/>
        <w:rPr>
          <w:i/>
          <w:iCs/>
        </w:rPr>
      </w:pPr>
      <w:r w:rsidRPr="00F33328">
        <w:rPr>
          <w:i/>
          <w:iCs/>
        </w:rPr>
        <w:t>Vše</w:t>
      </w:r>
      <w:r w:rsidR="004D48D8" w:rsidRPr="00F33328">
        <w:rPr>
          <w:i/>
          <w:iCs/>
        </w:rPr>
        <w:t>chny normy a předpisy</w:t>
      </w:r>
      <w:r w:rsidRPr="00F33328">
        <w:rPr>
          <w:i/>
          <w:iCs/>
        </w:rPr>
        <w:t xml:space="preserve"> platném v době zpracování </w:t>
      </w:r>
      <w:r w:rsidR="004D48D8" w:rsidRPr="00F33328">
        <w:rPr>
          <w:i/>
          <w:iCs/>
        </w:rPr>
        <w:t>požárně bezpečnostního řešení</w:t>
      </w:r>
    </w:p>
    <w:p w:rsidR="00AA7F42" w:rsidRPr="00EF40AF" w:rsidRDefault="00AA7F42" w:rsidP="00AA7F42">
      <w:pPr>
        <w:tabs>
          <w:tab w:val="left" w:pos="426"/>
        </w:tabs>
        <w:ind w:left="709" w:firstLine="0"/>
        <w:rPr>
          <w:noProof/>
          <w:highlight w:val="yellow"/>
        </w:rPr>
      </w:pPr>
    </w:p>
    <w:p w:rsidR="00AA7F42" w:rsidRPr="00EF40AF" w:rsidRDefault="00AA7F42" w:rsidP="00AA7F42">
      <w:pPr>
        <w:rPr>
          <w:highlight w:val="yellow"/>
        </w:rPr>
      </w:pPr>
    </w:p>
    <w:p w:rsidR="00AA7F42" w:rsidRPr="00F33328" w:rsidRDefault="00AA7F42" w:rsidP="00AA7F42">
      <w:pPr>
        <w:pStyle w:val="Nadpis1"/>
        <w:keepLines w:val="0"/>
        <w:numPr>
          <w:ilvl w:val="0"/>
          <w:numId w:val="9"/>
        </w:numPr>
        <w:tabs>
          <w:tab w:val="clear" w:pos="360"/>
          <w:tab w:val="num" w:pos="-4820"/>
          <w:tab w:val="left" w:pos="425"/>
        </w:tabs>
        <w:spacing w:after="240"/>
        <w:ind w:left="425" w:hanging="425"/>
      </w:pPr>
      <w:r w:rsidRPr="00EF40AF">
        <w:rPr>
          <w:highlight w:val="yellow"/>
        </w:rPr>
        <w:br w:type="page"/>
      </w:r>
      <w:bookmarkStart w:id="15" w:name="_Toc525655951"/>
      <w:r w:rsidRPr="00F33328">
        <w:lastRenderedPageBreak/>
        <w:t>Požárně bezpečnostní řešení</w:t>
      </w:r>
      <w:bookmarkEnd w:id="15"/>
    </w:p>
    <w:p w:rsidR="00AA7F42" w:rsidRPr="00F33328" w:rsidRDefault="00AA7F42" w:rsidP="00AA7F42">
      <w:pPr>
        <w:pStyle w:val="Nadpis2"/>
        <w:keepNext/>
        <w:numPr>
          <w:ilvl w:val="1"/>
          <w:numId w:val="9"/>
        </w:numPr>
        <w:spacing w:before="120" w:after="60"/>
      </w:pPr>
      <w:bookmarkStart w:id="16" w:name="_Toc525655952"/>
      <w:r w:rsidRPr="00F33328">
        <w:t>Stavební objekty</w:t>
      </w:r>
      <w:bookmarkEnd w:id="16"/>
    </w:p>
    <w:p w:rsidR="00AA7F42" w:rsidRPr="00F33328" w:rsidRDefault="00AA7F42" w:rsidP="00AA7F42">
      <w:r w:rsidRPr="00F33328">
        <w:t>Seznam obsahuje výpis objektů, které mají rozhodující vliv z hlediska požární bezpečnosti staveb (kodexu norem třídy ČSN 73 08xx) a přímého vztahu k zabezpečení pozemních objektů upravovaných, případně nově budovaných v rámci stavby. Kompletní seznam stavebních objektů (SO) a provozních souborů (PS) je součástí souhrnné části stavby (část B).</w:t>
      </w:r>
    </w:p>
    <w:p w:rsidR="0058556A" w:rsidRPr="00F33328" w:rsidRDefault="0058556A" w:rsidP="00AA7F42">
      <w:pPr>
        <w:ind w:firstLine="0"/>
      </w:pPr>
    </w:p>
    <w:p w:rsidR="00BC2A5C" w:rsidRPr="00F33328" w:rsidRDefault="00BC2A5C" w:rsidP="00BC2A5C">
      <w:pPr>
        <w:ind w:firstLine="0"/>
        <w:rPr>
          <w:b/>
          <w:i/>
        </w:rPr>
      </w:pPr>
      <w:r w:rsidRPr="00F33328">
        <w:rPr>
          <w:b/>
        </w:rPr>
        <w:t>D.</w:t>
      </w:r>
      <w:r w:rsidR="00F33328" w:rsidRPr="00F33328">
        <w:rPr>
          <w:b/>
        </w:rPr>
        <w:t>1.</w:t>
      </w:r>
      <w:r w:rsidR="00D4682F" w:rsidRPr="00F33328">
        <w:rPr>
          <w:b/>
        </w:rPr>
        <w:t>2</w:t>
      </w:r>
      <w:r w:rsidR="00D4682F" w:rsidRPr="00F33328">
        <w:rPr>
          <w:b/>
        </w:rPr>
        <w:tab/>
      </w:r>
      <w:r w:rsidR="00F33328" w:rsidRPr="00F33328">
        <w:rPr>
          <w:b/>
        </w:rPr>
        <w:tab/>
      </w:r>
      <w:r w:rsidRPr="00F33328">
        <w:rPr>
          <w:b/>
        </w:rPr>
        <w:t>Traťové zabezpečovací zařízení (TZZ)</w:t>
      </w:r>
    </w:p>
    <w:p w:rsidR="00F33328" w:rsidRPr="00F33328" w:rsidRDefault="00F33328" w:rsidP="00F33328">
      <w:pPr>
        <w:ind w:firstLine="0"/>
      </w:pPr>
      <w:r w:rsidRPr="00F33328">
        <w:t>PS 41-12-02-01</w:t>
      </w:r>
      <w:r w:rsidRPr="00F33328">
        <w:tab/>
        <w:t>Častolovice - Rašovice, úprava TZZ</w:t>
      </w:r>
    </w:p>
    <w:p w:rsidR="00F33328" w:rsidRPr="00F33328" w:rsidRDefault="00F33328" w:rsidP="00F33328">
      <w:pPr>
        <w:ind w:firstLine="0"/>
      </w:pPr>
      <w:r w:rsidRPr="00F33328">
        <w:t>PS 41-12-04-01</w:t>
      </w:r>
      <w:r w:rsidRPr="00F33328">
        <w:tab/>
        <w:t>Rašovice - Týniště n. O., úprava TZZ</w:t>
      </w:r>
    </w:p>
    <w:p w:rsidR="00F33328" w:rsidRPr="00F33328" w:rsidRDefault="00F33328" w:rsidP="00F33328">
      <w:pPr>
        <w:ind w:firstLine="0"/>
      </w:pPr>
      <w:r w:rsidRPr="00F33328">
        <w:t>PS 41-12-11-01</w:t>
      </w:r>
      <w:r w:rsidRPr="00F33328">
        <w:tab/>
        <w:t>Častolovice - Tutleky, úprava TZZ</w:t>
      </w:r>
    </w:p>
    <w:p w:rsidR="00F33328" w:rsidRPr="00F33328" w:rsidRDefault="00F33328" w:rsidP="00F33328">
      <w:pPr>
        <w:ind w:firstLine="0"/>
      </w:pPr>
      <w:r w:rsidRPr="00F33328">
        <w:t>PS 41-12-13-01</w:t>
      </w:r>
      <w:r w:rsidRPr="00F33328">
        <w:tab/>
        <w:t>Tutleky - Rychnov n. K., úprava TZZ</w:t>
      </w:r>
    </w:p>
    <w:p w:rsidR="00680D02" w:rsidRPr="00F33328" w:rsidRDefault="00F33328" w:rsidP="00F33328">
      <w:pPr>
        <w:ind w:firstLine="0"/>
      </w:pPr>
      <w:r w:rsidRPr="00F33328">
        <w:t>PS 41-12-15-01</w:t>
      </w:r>
      <w:r w:rsidRPr="00F33328">
        <w:tab/>
        <w:t>Rychnov n. K. - Solnice, obvod os. n., TZZ</w:t>
      </w:r>
    </w:p>
    <w:p w:rsidR="00F33328" w:rsidRPr="00F33328" w:rsidRDefault="00F33328" w:rsidP="00F33328">
      <w:pPr>
        <w:ind w:firstLine="0"/>
        <w:rPr>
          <w:b/>
        </w:rPr>
      </w:pPr>
    </w:p>
    <w:p w:rsidR="00A12CCA" w:rsidRPr="00F33328" w:rsidRDefault="0027536A" w:rsidP="0027536A">
      <w:pPr>
        <w:ind w:firstLine="0"/>
        <w:rPr>
          <w:b/>
        </w:rPr>
      </w:pPr>
      <w:r w:rsidRPr="00F33328">
        <w:rPr>
          <w:b/>
        </w:rPr>
        <w:t>D.</w:t>
      </w:r>
      <w:r w:rsidR="00794488" w:rsidRPr="00F33328">
        <w:rPr>
          <w:b/>
        </w:rPr>
        <w:t>2.4</w:t>
      </w:r>
      <w:r w:rsidR="006D6DAC" w:rsidRPr="00F33328">
        <w:rPr>
          <w:b/>
        </w:rPr>
        <w:tab/>
      </w:r>
      <w:r w:rsidR="00F33328">
        <w:rPr>
          <w:b/>
        </w:rPr>
        <w:tab/>
      </w:r>
      <w:r w:rsidR="00A12CCA" w:rsidRPr="00F33328">
        <w:rPr>
          <w:b/>
        </w:rPr>
        <w:t>Elektrická požární a zabezpečovací signalizace (EPS, EZS)</w:t>
      </w:r>
    </w:p>
    <w:p w:rsidR="00F33328" w:rsidRPr="00F33328" w:rsidRDefault="00F33328" w:rsidP="00892028">
      <w:pPr>
        <w:tabs>
          <w:tab w:val="left" w:pos="1418"/>
        </w:tabs>
        <w:ind w:firstLine="0"/>
      </w:pPr>
      <w:r w:rsidRPr="00F33328">
        <w:t>PS 41-24-12-01</w:t>
      </w:r>
      <w:r w:rsidRPr="00F33328">
        <w:tab/>
        <w:t xml:space="preserve">Výhybna Tutleky, EZS </w:t>
      </w:r>
    </w:p>
    <w:p w:rsidR="00F33328" w:rsidRPr="00F33328" w:rsidRDefault="00F33328" w:rsidP="00892028">
      <w:pPr>
        <w:tabs>
          <w:tab w:val="left" w:pos="1418"/>
        </w:tabs>
        <w:ind w:firstLine="0"/>
      </w:pPr>
      <w:r w:rsidRPr="00F33328">
        <w:t>PS 41-24-17-01</w:t>
      </w:r>
      <w:r w:rsidRPr="00F33328">
        <w:tab/>
        <w:t xml:space="preserve">ŽST Solnice, obvod os. n., EZS </w:t>
      </w:r>
    </w:p>
    <w:p w:rsidR="003F451E" w:rsidRDefault="003F451E" w:rsidP="003F451E">
      <w:pPr>
        <w:ind w:firstLine="0"/>
      </w:pPr>
    </w:p>
    <w:p w:rsidR="003F451E" w:rsidRPr="00F33328" w:rsidRDefault="003F451E" w:rsidP="003F451E">
      <w:pPr>
        <w:ind w:firstLine="0"/>
        <w:rPr>
          <w:b/>
        </w:rPr>
      </w:pPr>
      <w:r w:rsidRPr="00F33328">
        <w:rPr>
          <w:b/>
        </w:rPr>
        <w:t>E.</w:t>
      </w:r>
      <w:r>
        <w:rPr>
          <w:b/>
        </w:rPr>
        <w:t>1.6</w:t>
      </w:r>
      <w:r w:rsidRPr="00F33328">
        <w:rPr>
          <w:b/>
        </w:rPr>
        <w:tab/>
      </w:r>
      <w:r w:rsidRPr="00F33328">
        <w:rPr>
          <w:b/>
        </w:rPr>
        <w:tab/>
      </w:r>
      <w:r>
        <w:rPr>
          <w:b/>
        </w:rPr>
        <w:t>Potrubní vedení (voda, plyn, kanalizace)</w:t>
      </w:r>
    </w:p>
    <w:p w:rsidR="003F451E" w:rsidRDefault="003F451E" w:rsidP="003F451E">
      <w:pPr>
        <w:ind w:firstLine="0"/>
      </w:pPr>
      <w:r>
        <w:t>SO 41-16-17-01</w:t>
      </w:r>
      <w:r>
        <w:tab/>
        <w:t>ŽST Solnice, obvod os. n., vodovodní přípojka technologického objektu SŽDC</w:t>
      </w:r>
    </w:p>
    <w:p w:rsidR="00A12CCA" w:rsidRPr="00F33328" w:rsidRDefault="0027536A" w:rsidP="003F451E">
      <w:pPr>
        <w:ind w:firstLine="0"/>
      </w:pPr>
      <w:r w:rsidRPr="00F33328">
        <w:tab/>
      </w:r>
    </w:p>
    <w:p w:rsidR="00AA7F42" w:rsidRPr="00F33328" w:rsidRDefault="00F33328" w:rsidP="0027536A">
      <w:pPr>
        <w:ind w:firstLine="0"/>
        <w:rPr>
          <w:b/>
        </w:rPr>
      </w:pPr>
      <w:r w:rsidRPr="00F33328">
        <w:rPr>
          <w:b/>
        </w:rPr>
        <w:t>E.</w:t>
      </w:r>
      <w:r w:rsidR="00794488" w:rsidRPr="00F33328">
        <w:rPr>
          <w:b/>
        </w:rPr>
        <w:t>1.8</w:t>
      </w:r>
      <w:r w:rsidR="00081C20" w:rsidRPr="00F33328">
        <w:rPr>
          <w:b/>
        </w:rPr>
        <w:tab/>
      </w:r>
      <w:r w:rsidRPr="00F33328">
        <w:rPr>
          <w:b/>
        </w:rPr>
        <w:tab/>
      </w:r>
      <w:r w:rsidR="00F20D08" w:rsidRPr="00F33328">
        <w:rPr>
          <w:b/>
        </w:rPr>
        <w:t>Pozemní komunikace</w:t>
      </w:r>
    </w:p>
    <w:p w:rsidR="00F33328" w:rsidRDefault="00F33328" w:rsidP="00F33328">
      <w:pPr>
        <w:ind w:firstLine="0"/>
      </w:pPr>
      <w:r>
        <w:t>SO 41-18-11-01</w:t>
      </w:r>
      <w:r>
        <w:tab/>
        <w:t>Častolovice - Tutleky, rekonstrukce účelových komunikací</w:t>
      </w:r>
    </w:p>
    <w:p w:rsidR="00F33328" w:rsidRDefault="00F33328" w:rsidP="00F33328">
      <w:pPr>
        <w:ind w:firstLine="0"/>
      </w:pPr>
      <w:r>
        <w:t>SO 41-18-12-01</w:t>
      </w:r>
      <w:r>
        <w:tab/>
        <w:t>Výhybna Tutleky, příjezdová komunikace technologického objektu SŽDC</w:t>
      </w:r>
    </w:p>
    <w:p w:rsidR="00F33328" w:rsidRDefault="00F33328" w:rsidP="00F33328">
      <w:pPr>
        <w:ind w:firstLine="0"/>
      </w:pPr>
      <w:r>
        <w:t>SO 41-18-13-01</w:t>
      </w:r>
      <w:r>
        <w:tab/>
        <w:t>Přeložka komunikace II/318 v prostoru žel. přejezdu P4106</w:t>
      </w:r>
    </w:p>
    <w:p w:rsidR="00F33328" w:rsidRDefault="00F33328" w:rsidP="00F33328">
      <w:pPr>
        <w:ind w:firstLine="0"/>
      </w:pPr>
      <w:r>
        <w:t>SO 41-18-15-01</w:t>
      </w:r>
      <w:r>
        <w:tab/>
        <w:t>Rozšíření komunikace I/14 - připojovací pruh žel. přejezdu P4110</w:t>
      </w:r>
    </w:p>
    <w:p w:rsidR="00F33328" w:rsidRDefault="00F33328" w:rsidP="00F33328">
      <w:pPr>
        <w:ind w:firstLine="0"/>
      </w:pPr>
      <w:r>
        <w:t>SO 41-18-15-02</w:t>
      </w:r>
      <w:r>
        <w:tab/>
        <w:t>Přeložení části návazné komunikace žel. přejezdu P4111</w:t>
      </w:r>
    </w:p>
    <w:p w:rsidR="00F33328" w:rsidRDefault="00F33328" w:rsidP="00F33328">
      <w:pPr>
        <w:ind w:firstLine="0"/>
      </w:pPr>
      <w:r>
        <w:t>SO 41-18-15-03</w:t>
      </w:r>
      <w:r>
        <w:tab/>
        <w:t>Přeložení vjezdu k objektu č.p.p. 1786/4 KÚ Rychnov n. K.</w:t>
      </w:r>
    </w:p>
    <w:p w:rsidR="009723F5" w:rsidRDefault="00F33328" w:rsidP="00F33328">
      <w:pPr>
        <w:ind w:firstLine="0"/>
      </w:pPr>
      <w:r>
        <w:t>SO 41-18-16-03</w:t>
      </w:r>
      <w:r>
        <w:tab/>
        <w:t>ŽST Solnice, obvod n. n., prodloužení komunikace III.třídy</w:t>
      </w:r>
    </w:p>
    <w:p w:rsidR="002B028A" w:rsidRPr="00EF40AF" w:rsidRDefault="002B028A" w:rsidP="000A7F08">
      <w:pPr>
        <w:tabs>
          <w:tab w:val="left" w:pos="1418"/>
        </w:tabs>
        <w:ind w:firstLine="0"/>
        <w:rPr>
          <w:highlight w:val="yellow"/>
        </w:rPr>
      </w:pPr>
    </w:p>
    <w:p w:rsidR="000A7F08" w:rsidRPr="00F33328" w:rsidRDefault="00F33328" w:rsidP="0027536A">
      <w:pPr>
        <w:ind w:firstLine="0"/>
        <w:rPr>
          <w:b/>
        </w:rPr>
      </w:pPr>
      <w:r>
        <w:rPr>
          <w:b/>
        </w:rPr>
        <w:t>E.1.10</w:t>
      </w:r>
      <w:r>
        <w:rPr>
          <w:b/>
        </w:rPr>
        <w:tab/>
      </w:r>
      <w:r w:rsidR="002B028A" w:rsidRPr="00F33328">
        <w:rPr>
          <w:b/>
        </w:rPr>
        <w:tab/>
      </w:r>
      <w:r w:rsidR="000A7F08" w:rsidRPr="00F33328">
        <w:rPr>
          <w:b/>
        </w:rPr>
        <w:t>Protihlukové objekty</w:t>
      </w:r>
    </w:p>
    <w:p w:rsidR="00150BC2" w:rsidRPr="00EF40AF" w:rsidRDefault="00F33328" w:rsidP="00150BC2">
      <w:pPr>
        <w:ind w:firstLine="0"/>
        <w:rPr>
          <w:highlight w:val="yellow"/>
          <w:lang w:eastAsia="cs-CZ"/>
        </w:rPr>
      </w:pPr>
      <w:r w:rsidRPr="00F33328">
        <w:t>SO 41-19-13-01</w:t>
      </w:r>
      <w:r>
        <w:tab/>
      </w:r>
      <w:r w:rsidRPr="00F33328">
        <w:t>Tutleky - Rychnov n. K., PHS</w:t>
      </w:r>
    </w:p>
    <w:p w:rsidR="002B028A" w:rsidRPr="00EF40AF" w:rsidRDefault="002B028A" w:rsidP="002B028A">
      <w:pPr>
        <w:tabs>
          <w:tab w:val="left" w:pos="1418"/>
        </w:tabs>
        <w:ind w:firstLine="0"/>
        <w:rPr>
          <w:highlight w:val="yellow"/>
        </w:rPr>
      </w:pPr>
    </w:p>
    <w:p w:rsidR="00AA7F42" w:rsidRPr="00F33328" w:rsidRDefault="00D858FE" w:rsidP="0027536A">
      <w:pPr>
        <w:ind w:firstLine="0"/>
        <w:rPr>
          <w:rStyle w:val="Siln"/>
        </w:rPr>
      </w:pPr>
      <w:r w:rsidRPr="00F33328">
        <w:rPr>
          <w:rStyle w:val="Siln"/>
        </w:rPr>
        <w:t>E</w:t>
      </w:r>
      <w:r w:rsidR="002B028A" w:rsidRPr="00F33328">
        <w:rPr>
          <w:rStyle w:val="Siln"/>
        </w:rPr>
        <w:t>.</w:t>
      </w:r>
      <w:r w:rsidR="00685644" w:rsidRPr="00F33328">
        <w:rPr>
          <w:rStyle w:val="Siln"/>
        </w:rPr>
        <w:t>2.1</w:t>
      </w:r>
      <w:r w:rsidR="00AA7F42" w:rsidRPr="00F33328">
        <w:rPr>
          <w:rStyle w:val="Siln"/>
        </w:rPr>
        <w:tab/>
      </w:r>
      <w:r w:rsidR="002B028A" w:rsidRPr="00F33328">
        <w:rPr>
          <w:rStyle w:val="Siln"/>
        </w:rPr>
        <w:tab/>
      </w:r>
      <w:r w:rsidR="00AA7F42" w:rsidRPr="00F33328">
        <w:rPr>
          <w:rStyle w:val="Siln"/>
        </w:rPr>
        <w:t>Pozemní objekty budov</w:t>
      </w:r>
    </w:p>
    <w:p w:rsidR="00F33328" w:rsidRDefault="00F33328" w:rsidP="00F33328">
      <w:pPr>
        <w:ind w:firstLine="0"/>
      </w:pPr>
      <w:r>
        <w:t>SO 41-21-12-01</w:t>
      </w:r>
      <w:r>
        <w:tab/>
        <w:t>Výhybna Tutleky, provozně technologický objekt</w:t>
      </w:r>
    </w:p>
    <w:p w:rsidR="00F33328" w:rsidRDefault="00F33328" w:rsidP="00F33328">
      <w:pPr>
        <w:ind w:firstLine="0"/>
        <w:rPr>
          <w:rStyle w:val="Siln"/>
          <w:b w:val="0"/>
          <w:highlight w:val="yellow"/>
        </w:rPr>
      </w:pPr>
      <w:r>
        <w:t>SO 41-21-17-01</w:t>
      </w:r>
      <w:r>
        <w:tab/>
        <w:t>ŽST Solnice, obvod os. n., provozně technologický objekt</w:t>
      </w:r>
      <w:r w:rsidRPr="00EF40AF">
        <w:rPr>
          <w:rStyle w:val="Siln"/>
          <w:b w:val="0"/>
          <w:highlight w:val="yellow"/>
        </w:rPr>
        <w:t xml:space="preserve"> </w:t>
      </w:r>
    </w:p>
    <w:p w:rsidR="00F33328" w:rsidRDefault="00F33328" w:rsidP="00F33328">
      <w:pPr>
        <w:ind w:firstLine="0"/>
        <w:rPr>
          <w:rStyle w:val="Siln"/>
          <w:b w:val="0"/>
          <w:highlight w:val="yellow"/>
        </w:rPr>
      </w:pPr>
    </w:p>
    <w:p w:rsidR="00F20D08" w:rsidRPr="00F33328" w:rsidRDefault="00F33328" w:rsidP="00685644">
      <w:pPr>
        <w:ind w:firstLine="0"/>
        <w:rPr>
          <w:rStyle w:val="Siln"/>
        </w:rPr>
      </w:pPr>
      <w:r w:rsidRPr="00F33328">
        <w:rPr>
          <w:rStyle w:val="Siln"/>
        </w:rPr>
        <w:t>E</w:t>
      </w:r>
      <w:r w:rsidR="00F20D08" w:rsidRPr="00F33328">
        <w:rPr>
          <w:rStyle w:val="Siln"/>
        </w:rPr>
        <w:t>.2</w:t>
      </w:r>
      <w:r w:rsidR="00685644" w:rsidRPr="00F33328">
        <w:rPr>
          <w:rStyle w:val="Siln"/>
        </w:rPr>
        <w:t>.2</w:t>
      </w:r>
      <w:r w:rsidR="00F20D08" w:rsidRPr="00F33328">
        <w:rPr>
          <w:rStyle w:val="Siln"/>
        </w:rPr>
        <w:tab/>
      </w:r>
      <w:r w:rsidR="003F451E">
        <w:rPr>
          <w:rStyle w:val="Siln"/>
        </w:rPr>
        <w:tab/>
      </w:r>
      <w:r w:rsidR="00F20D08" w:rsidRPr="00F33328">
        <w:rPr>
          <w:rStyle w:val="Siln"/>
        </w:rPr>
        <w:t>Zastřešení nástupišť, přístřešky na nástupištích</w:t>
      </w:r>
    </w:p>
    <w:p w:rsidR="00F33328" w:rsidRPr="00F33328" w:rsidRDefault="00F33328" w:rsidP="00F33328">
      <w:pPr>
        <w:ind w:firstLine="0"/>
      </w:pPr>
      <w:r w:rsidRPr="00F33328">
        <w:t>SO 41-22-02-01</w:t>
      </w:r>
      <w:r>
        <w:tab/>
      </w:r>
      <w:r w:rsidRPr="00F33328">
        <w:t>Zastávka Čestice, přístřešek pro cestující</w:t>
      </w:r>
    </w:p>
    <w:p w:rsidR="00F33328" w:rsidRPr="00F33328" w:rsidRDefault="00F33328" w:rsidP="00F33328">
      <w:pPr>
        <w:ind w:firstLine="0"/>
      </w:pPr>
      <w:r w:rsidRPr="00F33328">
        <w:t>SO 41-22-04-01</w:t>
      </w:r>
      <w:r>
        <w:tab/>
      </w:r>
      <w:r w:rsidRPr="00F33328">
        <w:t>Zastávka Lípa n. O., přístřešek pro cestující</w:t>
      </w:r>
    </w:p>
    <w:p w:rsidR="00F33328" w:rsidRPr="00F33328" w:rsidRDefault="00F33328" w:rsidP="00F33328">
      <w:pPr>
        <w:ind w:firstLine="0"/>
      </w:pPr>
      <w:r w:rsidRPr="00F33328">
        <w:lastRenderedPageBreak/>
        <w:t>SO 41-22-11-01</w:t>
      </w:r>
      <w:r>
        <w:tab/>
      </w:r>
      <w:r w:rsidRPr="00F33328">
        <w:t>Zastávka Synkov, přístřešek pro cestující</w:t>
      </w:r>
    </w:p>
    <w:p w:rsidR="00F33328" w:rsidRPr="00F33328" w:rsidRDefault="00F33328" w:rsidP="00F33328">
      <w:pPr>
        <w:ind w:firstLine="0"/>
      </w:pPr>
      <w:r w:rsidRPr="00F33328">
        <w:t>SO 41-22-13-01</w:t>
      </w:r>
      <w:r>
        <w:tab/>
      </w:r>
      <w:r w:rsidRPr="00F33328">
        <w:t>Zastávka Slemeno, přístřešek pro cestující</w:t>
      </w:r>
    </w:p>
    <w:p w:rsidR="00F33328" w:rsidRPr="00F33328" w:rsidRDefault="00F33328" w:rsidP="00F33328">
      <w:pPr>
        <w:ind w:firstLine="0"/>
      </w:pPr>
      <w:r w:rsidRPr="00F33328">
        <w:t>SO 41-22-15-01</w:t>
      </w:r>
      <w:r>
        <w:tab/>
      </w:r>
      <w:r w:rsidRPr="00F33328">
        <w:t>Zastávka Rychnov n. K. zast., přístřešek pro cestující</w:t>
      </w:r>
    </w:p>
    <w:p w:rsidR="00F33328" w:rsidRPr="00F33328" w:rsidRDefault="00F33328" w:rsidP="00F33328">
      <w:pPr>
        <w:ind w:firstLine="0"/>
      </w:pPr>
      <w:r w:rsidRPr="00F33328">
        <w:t>SO 41-22-16-01</w:t>
      </w:r>
      <w:r>
        <w:tab/>
      </w:r>
      <w:r w:rsidRPr="00F33328">
        <w:t>Zastávka Lipovka, přístřešek pro cestující</w:t>
      </w:r>
    </w:p>
    <w:p w:rsidR="00F33328" w:rsidRPr="00F33328" w:rsidRDefault="00F33328" w:rsidP="00F33328">
      <w:pPr>
        <w:ind w:firstLine="0"/>
      </w:pPr>
      <w:r w:rsidRPr="00F33328">
        <w:t>SO 41-22-17-01</w:t>
      </w:r>
      <w:r>
        <w:tab/>
      </w:r>
      <w:r w:rsidRPr="00F33328">
        <w:t>Zastávka Solnice zast., přístřešek pro cestující</w:t>
      </w:r>
    </w:p>
    <w:p w:rsidR="00F33328" w:rsidRDefault="00F33328" w:rsidP="00F33328">
      <w:pPr>
        <w:ind w:firstLine="0"/>
        <w:rPr>
          <w:highlight w:val="yellow"/>
        </w:rPr>
      </w:pPr>
      <w:r w:rsidRPr="00F33328">
        <w:t>SO 41-22-17-02</w:t>
      </w:r>
      <w:r>
        <w:tab/>
      </w:r>
      <w:r w:rsidRPr="00F33328">
        <w:t>ŽST Solnice, obvod os. n., přístřešek pro cestující</w:t>
      </w:r>
      <w:r w:rsidRPr="00F33328">
        <w:rPr>
          <w:highlight w:val="yellow"/>
        </w:rPr>
        <w:t xml:space="preserve"> </w:t>
      </w:r>
    </w:p>
    <w:p w:rsidR="00AA7F42" w:rsidRPr="00F33328" w:rsidRDefault="00AA7F42" w:rsidP="00F33328">
      <w:pPr>
        <w:pStyle w:val="Nadpis2"/>
        <w:keepNext/>
        <w:numPr>
          <w:ilvl w:val="1"/>
          <w:numId w:val="9"/>
        </w:numPr>
        <w:spacing w:before="120" w:after="60"/>
      </w:pPr>
      <w:bookmarkStart w:id="17" w:name="_Toc525655953"/>
      <w:r w:rsidRPr="00F33328">
        <w:t>Vhodnost staveniště z hlediska požární ochrany</w:t>
      </w:r>
      <w:bookmarkEnd w:id="17"/>
    </w:p>
    <w:p w:rsidR="00AA7F42" w:rsidRPr="00F33328" w:rsidRDefault="00AA7F42" w:rsidP="00AA7F42">
      <w:pPr>
        <w:pStyle w:val="Nadpis3"/>
        <w:keepLines w:val="0"/>
        <w:numPr>
          <w:ilvl w:val="2"/>
          <w:numId w:val="9"/>
        </w:numPr>
        <w:spacing w:before="120" w:after="60"/>
      </w:pPr>
      <w:bookmarkStart w:id="18" w:name="_Toc525655954"/>
      <w:r w:rsidRPr="00F33328">
        <w:t>Přístupové komunikace pro požární techniku</w:t>
      </w:r>
      <w:bookmarkEnd w:id="18"/>
    </w:p>
    <w:p w:rsidR="00AA7F42" w:rsidRPr="00F33328" w:rsidRDefault="00AA7F42" w:rsidP="00AA7F42">
      <w:r w:rsidRPr="00F33328">
        <w:t xml:space="preserve">V okolí </w:t>
      </w:r>
      <w:r w:rsidR="005A3CAF" w:rsidRPr="00F33328">
        <w:t>stavby</w:t>
      </w:r>
      <w:r w:rsidRPr="00F33328">
        <w:t xml:space="preserve"> nedochází k zásadní změně podmínek pro příjezd požární techniky ke stávajícím stavebním objektům. V rámci výstavby nových objektů bude provedeno vybudování (případně oprava stávajících) komunikací umožňujících příjezd požární techniky k těmto objektům. Pokud je přístupová komunikace řešena jako jednopruhová a její délka je </w:t>
      </w:r>
      <w:r w:rsidR="00973415" w:rsidRPr="00F33328">
        <w:t>nad</w:t>
      </w:r>
      <w:r w:rsidRPr="00F33328">
        <w:t xml:space="preserve"> 50 m</w:t>
      </w:r>
      <w:r w:rsidR="00973415" w:rsidRPr="00F33328">
        <w:t>,</w:t>
      </w:r>
      <w:r w:rsidRPr="00F33328">
        <w:t xml:space="preserve"> </w:t>
      </w:r>
      <w:r w:rsidR="00973415" w:rsidRPr="00F33328">
        <w:t>je</w:t>
      </w:r>
      <w:r w:rsidRPr="00F33328">
        <w:t xml:space="preserve"> potřeba ve smyslu vyhlášky 23/2008 Sb. v platném znění, příloha 3 zřizovat obratiště pro otáčení zásahových vozidel. Budování nástupních ploch pro vedení hasebního zásahu se s ohledem na charakter nově navržené zástavby nepožaduje. Nově budované (upravované) komunikace svým provedením musí splňovat požadavky uvedené ve  směrnici </w:t>
      </w:r>
      <w:r w:rsidRPr="00F33328">
        <w:rPr>
          <w:i/>
          <w:iCs/>
        </w:rPr>
        <w:t>„Přístupové komunikace a nástupní plochy pro požární účely“ (zpracovatel: Stavebně technický ústav a.s., 1994).</w:t>
      </w:r>
      <w:r w:rsidRPr="00F33328">
        <w:t xml:space="preserve"> Vjezdy do oplocených areálů musí mít minimální šířku 3500 mm a podjezdnou výšku 4100 mm v souladu s požadavky ČSN 73 0802 a ČSN 73 0804. </w:t>
      </w:r>
    </w:p>
    <w:p w:rsidR="00AA7F42" w:rsidRPr="00F33328" w:rsidRDefault="00AA7F42" w:rsidP="00AA7F42">
      <w:pPr>
        <w:ind w:firstLine="708"/>
      </w:pPr>
      <w:r w:rsidRPr="00F33328">
        <w:t>Během provádění úprav komunikací v jednotlivých částech stavby je nutno navrhnout taková opatření a pracovní postupy, aby po celou dobu stavby byl ke všem stávajícím objektům zajištěn přístup požárních jednotek a záchranné služby alespoň do normou povolené vzdálenosti (20 m od vstupu do budovy).</w:t>
      </w:r>
    </w:p>
    <w:p w:rsidR="00AA7F42" w:rsidRPr="00F33328" w:rsidRDefault="00AA7F42" w:rsidP="00AA7F42">
      <w:pPr>
        <w:ind w:firstLine="708"/>
      </w:pPr>
      <w:r w:rsidRPr="00F33328">
        <w:t>V rámci přeložek komunikací v jednotlivých lokalitách a s tím spojených přeložek inženýrských sítí je nutno podrobně vyhodnotit dopady těchto úprav na zabezpečení stávající zástavby a navrhnout potřebná opatření tak, aby nedošlo u stávajících objektů ke zhoršení podmínek požární bezpečnosti (zajištění příjezdu, nástupní plochy, zajištění požární vody pro hasební zásah – dodržení normových požadavků a požadavků vyhlášky 23/2008 Sb. ve znění pozdějších předpisů /</w:t>
      </w:r>
      <w:r w:rsidRPr="00F33328">
        <w:rPr>
          <w:noProof/>
        </w:rPr>
        <w:t xml:space="preserve"> </w:t>
      </w:r>
      <w:r w:rsidRPr="00F33328">
        <w:t>vyhláška 268/2011 Sb./.</w:t>
      </w:r>
    </w:p>
    <w:p w:rsidR="00AA7F42" w:rsidRPr="00F33328" w:rsidRDefault="00AA7F42" w:rsidP="00AA7F42">
      <w:pPr>
        <w:ind w:firstLine="0"/>
        <w:rPr>
          <w:rFonts w:ascii="Arial" w:hAnsi="Arial" w:cs="Arial"/>
          <w:sz w:val="22"/>
        </w:rPr>
      </w:pPr>
    </w:p>
    <w:p w:rsidR="00AA7F42" w:rsidRPr="00F33328" w:rsidRDefault="00AA7F42" w:rsidP="00AA7F42">
      <w:pPr>
        <w:ind w:firstLine="708"/>
      </w:pPr>
      <w:r w:rsidRPr="00F33328">
        <w:t>Vnitřní zásahové cesty nejsou podle ČSN 73 0802 v předmětných objektech řešených v rámci stavby požadovány.</w:t>
      </w:r>
    </w:p>
    <w:p w:rsidR="00AA7F42" w:rsidRPr="00F33328" w:rsidRDefault="00AA7F42" w:rsidP="00AA7F42">
      <w:pPr>
        <w:ind w:firstLine="0"/>
      </w:pPr>
    </w:p>
    <w:p w:rsidR="00AA7F42" w:rsidRPr="00F33328" w:rsidRDefault="00AA7F42" w:rsidP="00AA7F42">
      <w:pPr>
        <w:ind w:firstLine="708"/>
      </w:pPr>
      <w:r w:rsidRPr="00F33328">
        <w:t xml:space="preserve">Pro </w:t>
      </w:r>
      <w:r w:rsidRPr="00F33328">
        <w:rPr>
          <w:b/>
        </w:rPr>
        <w:t>drobné objekty</w:t>
      </w:r>
      <w:r w:rsidRPr="00F33328">
        <w:t xml:space="preserve"> (nástupištní přístřešky) se budování samostatných komunikací pro příjezd požárních vozidel nevyžaduje</w:t>
      </w:r>
      <w:r w:rsidR="00C67261" w:rsidRPr="00F33328">
        <w:t xml:space="preserve"> (viz</w:t>
      </w:r>
      <w:r w:rsidRPr="00F33328">
        <w:t>.</w:t>
      </w:r>
      <w:r w:rsidR="00C67261" w:rsidRPr="00F33328">
        <w:t xml:space="preserve"> čl. 12.2.1 ČSN 73 0802)</w:t>
      </w:r>
    </w:p>
    <w:p w:rsidR="00A30078" w:rsidRPr="00EF40AF" w:rsidRDefault="00A30078" w:rsidP="00AA7F42">
      <w:pPr>
        <w:ind w:firstLine="708"/>
        <w:rPr>
          <w:highlight w:val="yellow"/>
        </w:rPr>
      </w:pPr>
    </w:p>
    <w:p w:rsidR="002F4BC9" w:rsidRPr="003F451E" w:rsidRDefault="002F4BC9" w:rsidP="002F4BC9">
      <w:pPr>
        <w:ind w:firstLine="0"/>
        <w:rPr>
          <w:b/>
          <w:bCs/>
        </w:rPr>
      </w:pPr>
      <w:r w:rsidRPr="003F451E">
        <w:rPr>
          <w:b/>
          <w:bCs/>
        </w:rPr>
        <w:t xml:space="preserve">Stručný popis nových a upravovaných </w:t>
      </w:r>
      <w:r w:rsidR="003F451E">
        <w:rPr>
          <w:b/>
          <w:bCs/>
        </w:rPr>
        <w:t xml:space="preserve">přístupových </w:t>
      </w:r>
      <w:r w:rsidRPr="003F451E">
        <w:rPr>
          <w:b/>
          <w:bCs/>
        </w:rPr>
        <w:t>p</w:t>
      </w:r>
      <w:r w:rsidR="00A06DFB" w:rsidRPr="003F451E">
        <w:rPr>
          <w:b/>
          <w:bCs/>
        </w:rPr>
        <w:t>ozemních</w:t>
      </w:r>
      <w:r w:rsidRPr="003F451E">
        <w:rPr>
          <w:b/>
          <w:bCs/>
        </w:rPr>
        <w:t xml:space="preserve"> komunikací:</w:t>
      </w:r>
    </w:p>
    <w:p w:rsidR="003F451E" w:rsidRDefault="003F451E" w:rsidP="003F451E">
      <w:pPr>
        <w:ind w:firstLine="0"/>
        <w:rPr>
          <w:i/>
        </w:rPr>
      </w:pPr>
      <w:r w:rsidRPr="003F451E">
        <w:rPr>
          <w:i/>
        </w:rPr>
        <w:t>SO 41-18-12-01</w:t>
      </w:r>
      <w:r w:rsidRPr="003F451E">
        <w:rPr>
          <w:i/>
        </w:rPr>
        <w:tab/>
        <w:t>Výhybna Tutleky, příjezdová komunikace technologického objektu SŽDC</w:t>
      </w:r>
    </w:p>
    <w:p w:rsidR="003F451E" w:rsidRDefault="003F451E" w:rsidP="003F451E">
      <w:pPr>
        <w:ind w:firstLine="0"/>
      </w:pPr>
      <w:r>
        <w:t xml:space="preserve">Předmětem stavebního objektu je rekonstrukce a prodloužení stávající účelové komunikací v prostoru železničního přejezdu P4104 a železniční zastávky Slemeno, která bude sloužit jako přístupová komunikace k novému technologickému objektu (SO 41-21-12-01). Rekonstrukce stávajících účelových komunikací a jejich prodloužení nebo doplnění bude spočívat ve zřízení nového krytu účelové komunikace, a to včetně podkladních a konstrukčních vrstev. </w:t>
      </w:r>
    </w:p>
    <w:p w:rsidR="003F451E" w:rsidRDefault="003F451E" w:rsidP="003F451E">
      <w:pPr>
        <w:ind w:firstLine="708"/>
      </w:pPr>
      <w:r>
        <w:lastRenderedPageBreak/>
        <w:t xml:space="preserve">Komunikace je neprůjezdná, jednopruhová o šířce 3,0 m a s délkou více než 50 m. Vzhledem k této skutečnosti je nutné na jejím konci zřídit úvraťové obratiště dle požadavků vyhl. 23/2008 Sb., Příloha 3. Prostor pro otáčení zásahových vozidel je navržen na severozápadní straně objektu v délce 10 m a šířce 5 m. </w:t>
      </w:r>
      <w:r w:rsidRPr="003F451E">
        <w:rPr>
          <w:b/>
        </w:rPr>
        <w:t>Přístupová komunikace je v souladu s vyhl. 23/2008 Sb. a ČSN 73 0804.</w:t>
      </w:r>
    </w:p>
    <w:p w:rsidR="003F451E" w:rsidRPr="003F451E" w:rsidRDefault="003F451E" w:rsidP="003F451E">
      <w:pPr>
        <w:ind w:firstLine="0"/>
        <w:rPr>
          <w:i/>
        </w:rPr>
      </w:pPr>
    </w:p>
    <w:p w:rsidR="003F451E" w:rsidRDefault="003F451E" w:rsidP="003F451E">
      <w:pPr>
        <w:ind w:firstLine="0"/>
        <w:rPr>
          <w:i/>
        </w:rPr>
      </w:pPr>
      <w:r w:rsidRPr="003F451E">
        <w:rPr>
          <w:i/>
        </w:rPr>
        <w:t>SO 41-18-13-01</w:t>
      </w:r>
      <w:r w:rsidRPr="003F451E">
        <w:rPr>
          <w:i/>
        </w:rPr>
        <w:tab/>
        <w:t>Přeložka komunikace II/318 v prostoru žel. přejezdu P4106</w:t>
      </w:r>
    </w:p>
    <w:p w:rsidR="003F451E" w:rsidRDefault="003F451E" w:rsidP="003F451E">
      <w:pPr>
        <w:ind w:firstLine="0"/>
        <w:rPr>
          <w:b/>
        </w:rPr>
      </w:pPr>
      <w:r>
        <w:t xml:space="preserve">Předmětem stavebního objektu je přeložení části stávající silniční komunikace II/318 Synkov – Slemeno – Rychnov nad Kněžnou (ulice Zbuzany) v místě křížení s železniční tratí Častolovice – Rychnov nad Kněžnou na přejezdu P4106. </w:t>
      </w:r>
      <w:r w:rsidRPr="003F451E">
        <w:rPr>
          <w:b/>
        </w:rPr>
        <w:t>Původní stav není zhoršen a</w:t>
      </w:r>
      <w:r w:rsidRPr="003F451E">
        <w:t xml:space="preserve"> </w:t>
      </w:r>
      <w:r w:rsidRPr="003F451E">
        <w:rPr>
          <w:b/>
        </w:rPr>
        <w:t xml:space="preserve">pozemní komunikace svým řešením vyhovuje požadavkům </w:t>
      </w:r>
      <w:r>
        <w:rPr>
          <w:b/>
        </w:rPr>
        <w:t>vyhl. 23/2008 Sb.</w:t>
      </w:r>
    </w:p>
    <w:p w:rsidR="003F451E" w:rsidRPr="003F451E" w:rsidRDefault="003F451E" w:rsidP="003F451E">
      <w:pPr>
        <w:ind w:firstLine="0"/>
        <w:rPr>
          <w:i/>
        </w:rPr>
      </w:pPr>
    </w:p>
    <w:p w:rsidR="003F451E" w:rsidRDefault="003F451E" w:rsidP="003F451E">
      <w:pPr>
        <w:ind w:firstLine="0"/>
        <w:rPr>
          <w:i/>
        </w:rPr>
      </w:pPr>
      <w:r w:rsidRPr="003F451E">
        <w:rPr>
          <w:i/>
        </w:rPr>
        <w:t>SO 41-18-15-03</w:t>
      </w:r>
      <w:r w:rsidRPr="003F451E">
        <w:rPr>
          <w:i/>
        </w:rPr>
        <w:tab/>
        <w:t>Přeložení vjezdu k objektu č.p.p. 1786/4 KÚ Rychnov n. K.</w:t>
      </w:r>
    </w:p>
    <w:p w:rsidR="003F451E" w:rsidRDefault="003F451E" w:rsidP="003F451E">
      <w:pPr>
        <w:ind w:firstLine="0"/>
      </w:pPr>
      <w:r w:rsidRPr="003F451E">
        <w:t xml:space="preserve">Jedná se o přeložení stávajícího stamostatného sjezdu </w:t>
      </w:r>
      <w:r>
        <w:t xml:space="preserve">připojující soukromý pozemek na silnici I/14 v městě Rychnov nad Kněžnou. Bude se jednat o jednopruhový obousměrný sjezd, který bude překládat původní trasu. Sjezd bude délky přibližně 23,4 m. Příčné uspořádání samostatného sjezdu bude dosahovat šířky 3,00 m. V místě napojení na silnici se jízdní pruh rozšíří na 3,5 m. Napojení na silnici bude přes chodník přes sníženou obrubu. Průjezdný profil bude řešen v minimální šíři 3,5 m. </w:t>
      </w:r>
      <w:r w:rsidRPr="003F451E">
        <w:rPr>
          <w:b/>
        </w:rPr>
        <w:t>Přístupová komunikace je v souladu s vyhl. 23/2008 Sb. a ČSN 73 080</w:t>
      </w:r>
      <w:r>
        <w:rPr>
          <w:b/>
        </w:rPr>
        <w:t>2</w:t>
      </w:r>
      <w:r w:rsidRPr="003F451E">
        <w:rPr>
          <w:b/>
        </w:rPr>
        <w:t>.</w:t>
      </w:r>
    </w:p>
    <w:p w:rsidR="003F451E" w:rsidRPr="003F451E" w:rsidRDefault="003F451E" w:rsidP="003F451E">
      <w:pPr>
        <w:ind w:firstLine="0"/>
      </w:pPr>
    </w:p>
    <w:p w:rsidR="003F451E" w:rsidRPr="003F451E" w:rsidRDefault="003F451E" w:rsidP="003F451E">
      <w:pPr>
        <w:ind w:firstLine="0"/>
      </w:pPr>
      <w:r w:rsidRPr="003F451E">
        <w:t xml:space="preserve">Ostatní stavební objekty upravovaných či nových komunikací nejsou výše popisovány, jelikož jde o místní, či účelové komunikace, které neslouží pro přístup k jednotlivým budovám. Nový návrh těchto komunikací nezhoršuje stávající stav či přístupnost v dané lokalitě. </w:t>
      </w:r>
      <w:r>
        <w:t>Jedná se</w:t>
      </w:r>
      <w:r w:rsidRPr="003F451E">
        <w:t xml:space="preserve"> o </w:t>
      </w:r>
      <w:r>
        <w:t xml:space="preserve">tyto </w:t>
      </w:r>
      <w:r w:rsidRPr="003F451E">
        <w:t>stavební objekty:</w:t>
      </w:r>
    </w:p>
    <w:p w:rsidR="003F451E" w:rsidRPr="003F451E" w:rsidRDefault="003F451E" w:rsidP="003F451E">
      <w:pPr>
        <w:ind w:firstLine="0"/>
        <w:rPr>
          <w:i/>
        </w:rPr>
      </w:pPr>
      <w:r w:rsidRPr="003F451E">
        <w:rPr>
          <w:i/>
        </w:rPr>
        <w:t>SO 41-18-11-01</w:t>
      </w:r>
      <w:r w:rsidRPr="003F451E">
        <w:rPr>
          <w:i/>
        </w:rPr>
        <w:tab/>
        <w:t>Častolovice - Tutleky, rekonstrukce účelových komunikací</w:t>
      </w:r>
    </w:p>
    <w:p w:rsidR="003F451E" w:rsidRPr="003F451E" w:rsidRDefault="003F451E" w:rsidP="003F451E">
      <w:pPr>
        <w:ind w:firstLine="0"/>
        <w:rPr>
          <w:i/>
        </w:rPr>
      </w:pPr>
      <w:r w:rsidRPr="003F451E">
        <w:rPr>
          <w:i/>
        </w:rPr>
        <w:t>SO 41-18-15-01</w:t>
      </w:r>
      <w:r w:rsidRPr="003F451E">
        <w:rPr>
          <w:i/>
        </w:rPr>
        <w:tab/>
        <w:t>Rozšíření komunikace I/14 - připojovací pruh žel. přejezdu P4110</w:t>
      </w:r>
    </w:p>
    <w:p w:rsidR="003F451E" w:rsidRPr="003F451E" w:rsidRDefault="003F451E" w:rsidP="003F451E">
      <w:pPr>
        <w:ind w:firstLine="0"/>
        <w:rPr>
          <w:i/>
        </w:rPr>
      </w:pPr>
      <w:r w:rsidRPr="003F451E">
        <w:rPr>
          <w:i/>
        </w:rPr>
        <w:t>SO 41-18-15-02</w:t>
      </w:r>
      <w:r w:rsidRPr="003F451E">
        <w:rPr>
          <w:i/>
        </w:rPr>
        <w:tab/>
        <w:t>Přeložení části návazné komunikace žel. přejezdu P4111</w:t>
      </w:r>
    </w:p>
    <w:p w:rsidR="003F451E" w:rsidRPr="003F451E" w:rsidRDefault="003F451E" w:rsidP="003F451E">
      <w:pPr>
        <w:ind w:firstLine="0"/>
        <w:rPr>
          <w:i/>
        </w:rPr>
      </w:pPr>
      <w:r w:rsidRPr="003F451E">
        <w:rPr>
          <w:i/>
        </w:rPr>
        <w:t>SO 41-18-16-03</w:t>
      </w:r>
      <w:r w:rsidRPr="003F451E">
        <w:rPr>
          <w:i/>
        </w:rPr>
        <w:tab/>
        <w:t>ŽST Solnice, obvod n. n., prodloužení komunikace III.třídy</w:t>
      </w:r>
    </w:p>
    <w:p w:rsidR="004F43E5" w:rsidRPr="003F451E" w:rsidRDefault="004F43E5" w:rsidP="005F6F9C">
      <w:pPr>
        <w:tabs>
          <w:tab w:val="left" w:pos="1418"/>
        </w:tabs>
        <w:ind w:left="1416" w:hanging="1416"/>
        <w:rPr>
          <w:i/>
        </w:rPr>
      </w:pPr>
    </w:p>
    <w:p w:rsidR="00AA7F42" w:rsidRPr="003F451E" w:rsidRDefault="00AA7F42" w:rsidP="00AA7F42">
      <w:pPr>
        <w:pStyle w:val="Nadpis3"/>
        <w:keepLines w:val="0"/>
        <w:numPr>
          <w:ilvl w:val="2"/>
          <w:numId w:val="9"/>
        </w:numPr>
        <w:spacing w:before="120" w:after="60"/>
      </w:pPr>
      <w:bookmarkStart w:id="19" w:name="_Toc525655955"/>
      <w:r w:rsidRPr="003F451E">
        <w:t>Zabezpečení požární vody</w:t>
      </w:r>
      <w:bookmarkEnd w:id="19"/>
    </w:p>
    <w:p w:rsidR="00AA7F42" w:rsidRPr="003F451E" w:rsidRDefault="00AA7F42" w:rsidP="00973415">
      <w:r w:rsidRPr="003F451E">
        <w:t xml:space="preserve">Zajištění požární vody pro vnější hasební zásah v </w:t>
      </w:r>
      <w:r w:rsidR="00973415" w:rsidRPr="003F451E">
        <w:t>přednádraží zůstává beze změny.</w:t>
      </w:r>
    </w:p>
    <w:p w:rsidR="00AA7F42" w:rsidRPr="003F451E" w:rsidRDefault="00AA7F42" w:rsidP="00AA7F42">
      <w:pPr>
        <w:ind w:firstLine="708"/>
      </w:pPr>
      <w:r w:rsidRPr="003F451E">
        <w:t xml:space="preserve">V rámci stavby není navrženo zrušení </w:t>
      </w:r>
      <w:r w:rsidR="002F4BC9" w:rsidRPr="003F451E">
        <w:t>stávajících vnějších odběrný</w:t>
      </w:r>
      <w:r w:rsidRPr="003F451E">
        <w:t>ch míst požární vody</w:t>
      </w:r>
      <w:r w:rsidR="00515BD3" w:rsidRPr="003F451E">
        <w:t xml:space="preserve"> ani instalace nových</w:t>
      </w:r>
      <w:r w:rsidRPr="003F451E">
        <w:t>.</w:t>
      </w:r>
      <w:r w:rsidR="003F451E" w:rsidRPr="003F451E">
        <w:t xml:space="preserve"> Nové pozemní objekty budov obsahují technologická zařízení, které nelze hasit vodním proudem, a dle čl. a)2 </w:t>
      </w:r>
      <w:sdt>
        <w:sdtPr>
          <w:id w:val="1342592998"/>
          <w:citation/>
        </w:sdtPr>
        <w:sdtEndPr/>
        <w:sdtContent>
          <w:r w:rsidR="003F451E" w:rsidRPr="003F451E">
            <w:fldChar w:fldCharType="begin"/>
          </w:r>
          <w:r w:rsidR="003F451E" w:rsidRPr="003F451E">
            <w:instrText xml:space="preserve"> CITATION ČSN73 \l 1029 </w:instrText>
          </w:r>
          <w:r w:rsidR="003F451E" w:rsidRPr="003F451E">
            <w:fldChar w:fldCharType="separate"/>
          </w:r>
          <w:r w:rsidR="003F451E" w:rsidRPr="003F451E">
            <w:rPr>
              <w:noProof/>
            </w:rPr>
            <w:t>[1]</w:t>
          </w:r>
          <w:r w:rsidR="003F451E" w:rsidRPr="003F451E">
            <w:fldChar w:fldCharType="end"/>
          </w:r>
        </w:sdtContent>
      </w:sdt>
      <w:r w:rsidR="003F451E" w:rsidRPr="003F451E">
        <w:t xml:space="preserve"> není požadavek pro zřízení vnějších odběrných míst požární vody.</w:t>
      </w:r>
      <w:r w:rsidR="003335C9">
        <w:t xml:space="preserve"> Stavební objekt</w:t>
      </w:r>
      <w:r w:rsidR="003F451E">
        <w:t xml:space="preserve"> přípoj</w:t>
      </w:r>
      <w:r w:rsidR="003335C9">
        <w:t xml:space="preserve">ky </w:t>
      </w:r>
      <w:r w:rsidR="003F451E">
        <w:t xml:space="preserve">(SO 41-16-17-01) </w:t>
      </w:r>
      <w:r w:rsidR="003335C9">
        <w:t xml:space="preserve">nevyžaduje z hlediska PBS dalších opatření </w:t>
      </w:r>
      <w:r w:rsidR="003F451E">
        <w:t>.</w:t>
      </w:r>
    </w:p>
    <w:p w:rsidR="003F451E" w:rsidRDefault="003F451E" w:rsidP="008761B2">
      <w:pPr>
        <w:rPr>
          <w:highlight w:val="yellow"/>
        </w:rPr>
      </w:pPr>
      <w:r>
        <w:rPr>
          <w:highlight w:val="yellow"/>
        </w:rPr>
        <w:br w:type="page"/>
      </w:r>
    </w:p>
    <w:p w:rsidR="00AA7F42" w:rsidRPr="003F451E" w:rsidRDefault="00AA7F42" w:rsidP="00AA7F42">
      <w:pPr>
        <w:pStyle w:val="Nadpis3"/>
        <w:keepLines w:val="0"/>
        <w:numPr>
          <w:ilvl w:val="2"/>
          <w:numId w:val="9"/>
        </w:numPr>
        <w:spacing w:before="120" w:after="60"/>
      </w:pPr>
      <w:bookmarkStart w:id="20" w:name="_Toc525655956"/>
      <w:r w:rsidRPr="003F451E">
        <w:lastRenderedPageBreak/>
        <w:t>Spojení a signalizace pro požární účely</w:t>
      </w:r>
      <w:bookmarkEnd w:id="20"/>
    </w:p>
    <w:p w:rsidR="000C3172" w:rsidRPr="003F451E" w:rsidRDefault="00AA7F42" w:rsidP="000C3172">
      <w:r w:rsidRPr="003F451E">
        <w:t xml:space="preserve">V lokalitě stavby je k dispozici stávající telefonní síť </w:t>
      </w:r>
      <w:r w:rsidR="002B5024" w:rsidRPr="003F451E">
        <w:t>SŽDC</w:t>
      </w:r>
      <w:r w:rsidRPr="003F451E">
        <w:t xml:space="preserve"> s možností vstupu do </w:t>
      </w:r>
      <w:r w:rsidR="002B5024" w:rsidRPr="003F451E">
        <w:t xml:space="preserve">veřejné </w:t>
      </w:r>
      <w:r w:rsidRPr="003F451E">
        <w:t xml:space="preserve">telefonní sítě. </w:t>
      </w:r>
    </w:p>
    <w:p w:rsidR="000C3172" w:rsidRPr="003F451E" w:rsidRDefault="000C3172" w:rsidP="000C3172"/>
    <w:p w:rsidR="003F451E" w:rsidRPr="003F451E" w:rsidRDefault="003F451E" w:rsidP="003F451E">
      <w:pPr>
        <w:ind w:firstLine="708"/>
        <w:rPr>
          <w:i/>
        </w:rPr>
      </w:pPr>
      <w:r w:rsidRPr="003F451E">
        <w:rPr>
          <w:i/>
        </w:rPr>
        <w:t>PS 41-24-12-01</w:t>
      </w:r>
      <w:r w:rsidRPr="003F451E">
        <w:rPr>
          <w:i/>
        </w:rPr>
        <w:tab/>
        <w:t xml:space="preserve">Výhybna Tutleky, EZS </w:t>
      </w:r>
    </w:p>
    <w:p w:rsidR="00AF7C5B" w:rsidRPr="003F451E" w:rsidRDefault="003F451E" w:rsidP="003F451E">
      <w:pPr>
        <w:ind w:firstLine="708"/>
        <w:rPr>
          <w:i/>
        </w:rPr>
      </w:pPr>
      <w:r w:rsidRPr="003F451E">
        <w:rPr>
          <w:i/>
        </w:rPr>
        <w:t>PS 41-24-17-01</w:t>
      </w:r>
      <w:r w:rsidRPr="003F451E">
        <w:rPr>
          <w:i/>
        </w:rPr>
        <w:tab/>
        <w:t>ŽST Solnice, obvod os. n., EZS</w:t>
      </w:r>
    </w:p>
    <w:p w:rsidR="003F451E" w:rsidRPr="003F451E" w:rsidRDefault="003F451E" w:rsidP="003F451E">
      <w:pPr>
        <w:ind w:firstLine="708"/>
        <w:rPr>
          <w:i/>
        </w:rPr>
      </w:pPr>
    </w:p>
    <w:p w:rsidR="00515BD3" w:rsidRPr="003F451E" w:rsidRDefault="00515BD3" w:rsidP="00515BD3">
      <w:pPr>
        <w:ind w:firstLine="708"/>
      </w:pPr>
      <w:r w:rsidRPr="003F451E">
        <w:t>V rámci těchto PS je navrženo chránit vybrané místnosti (dopravní kancelář, sdělovací místnost, stavědlová ústředna, silnoproud, a další místnosti s technologií) technologických</w:t>
      </w:r>
      <w:r w:rsidR="003F451E" w:rsidRPr="003F451E">
        <w:t>, popř. výpravních</w:t>
      </w:r>
      <w:r w:rsidRPr="003F451E">
        <w:t xml:space="preserve"> budov. EZS bude rozšířena na všechny objekty včetně prefabrikovaných se zabezpečovacím zařízením.</w:t>
      </w:r>
    </w:p>
    <w:p w:rsidR="001F7574" w:rsidRPr="003F451E" w:rsidRDefault="001F7574" w:rsidP="00515BD3">
      <w:pPr>
        <w:ind w:firstLine="708"/>
      </w:pPr>
      <w:r w:rsidRPr="003F451E">
        <w:t>Zajištění objektů bude provedeno jako dvoustupňové (plášťová ochrana, prostorová ochrana).</w:t>
      </w:r>
    </w:p>
    <w:p w:rsidR="001F7574" w:rsidRPr="003F451E" w:rsidRDefault="001F7574" w:rsidP="001F7574">
      <w:pPr>
        <w:ind w:firstLine="708"/>
      </w:pPr>
      <w:r w:rsidRPr="003F451E">
        <w:t xml:space="preserve">V technologických místnostech budou rozmístěny požární hlásiče napojeny na ústřednu EZS. Zabezpečovací ústředna EZS bude umístěna ve sdělovací místnosti. Součástí ústředny bude i napájecí zálohovaný zdroj s možností dobíjení. Ústředna bude napájena ze sítě 230V/50Hz. </w:t>
      </w:r>
    </w:p>
    <w:p w:rsidR="001F7574" w:rsidRPr="003F451E" w:rsidRDefault="001F7574" w:rsidP="001F7574">
      <w:pPr>
        <w:ind w:firstLine="708"/>
      </w:pPr>
      <w:r w:rsidRPr="003F451E">
        <w:t>Přenos informací z ústředny bude směřován do dohledového pracoviště DDTS ŽDC způsobem uvedeným v Technických specifikacích SŽDC č. TS 2/2008-ZSE v planém znění. Pro monitorování stavu ústředny EZS (a dalších zařízení dle TS 2/2008-ZSE) bude slouži</w:t>
      </w:r>
      <w:r w:rsidR="00AF7C5B" w:rsidRPr="003F451E">
        <w:t>t dohledové pracoviště DDTS ŽDC.</w:t>
      </w:r>
    </w:p>
    <w:p w:rsidR="001F7574" w:rsidRPr="003F451E" w:rsidRDefault="001F7574" w:rsidP="001F7574">
      <w:pPr>
        <w:ind w:firstLine="708"/>
      </w:pPr>
    </w:p>
    <w:p w:rsidR="00AA7F42" w:rsidRPr="003F451E" w:rsidRDefault="00AA7F42" w:rsidP="001F7574">
      <w:pPr>
        <w:ind w:firstLine="708"/>
      </w:pPr>
      <w:r w:rsidRPr="003F451E">
        <w:t xml:space="preserve">Z hlediska platných předpisů a norem požární bezpečnosti staveb se v případě EZS </w:t>
      </w:r>
      <w:r w:rsidRPr="003F451E">
        <w:rPr>
          <w:b/>
        </w:rPr>
        <w:t>nejedná o vyhrazené požárně bezpečnostní zařízení</w:t>
      </w:r>
      <w:r w:rsidRPr="003F451E">
        <w:t xml:space="preserve"> a signál ústředny EZS do dohledového centra má pouze informativní charakter.</w:t>
      </w:r>
    </w:p>
    <w:p w:rsidR="004D48D8" w:rsidRPr="003F451E" w:rsidRDefault="004D48D8" w:rsidP="00AA7F42"/>
    <w:p w:rsidR="00AA7F42" w:rsidRPr="003F451E" w:rsidRDefault="00AA7F42" w:rsidP="00AA7F42">
      <w:pPr>
        <w:pStyle w:val="Nadpis3"/>
        <w:keepLines w:val="0"/>
        <w:numPr>
          <w:ilvl w:val="2"/>
          <w:numId w:val="9"/>
        </w:numPr>
        <w:spacing w:before="120" w:after="60"/>
      </w:pPr>
      <w:bookmarkStart w:id="21" w:name="_Toc525655957"/>
      <w:r w:rsidRPr="003F451E">
        <w:t>Odstupové vzdálenosti</w:t>
      </w:r>
      <w:bookmarkEnd w:id="21"/>
    </w:p>
    <w:p w:rsidR="004D48D8" w:rsidRPr="003F451E" w:rsidRDefault="00AA7F42" w:rsidP="004D48D8">
      <w:pPr>
        <w:ind w:firstLine="708"/>
      </w:pPr>
      <w:r w:rsidRPr="003F451E">
        <w:rPr>
          <w:b/>
          <w:bCs/>
        </w:rPr>
        <w:t>Odstupové vzdálenosti</w:t>
      </w:r>
      <w:r w:rsidRPr="003F451E">
        <w:t xml:space="preserve"> jsou předběžně stanoveny podle metodiky vyhlášky 23/2008 Sb. v platném znění, §11 a grafické znázornění včetně výpočtové části</w:t>
      </w:r>
      <w:r w:rsidR="001F7574" w:rsidRPr="003F451E">
        <w:t xml:space="preserve"> bude</w:t>
      </w:r>
      <w:r w:rsidRPr="003F451E">
        <w:t xml:space="preserve"> uvedeno v grafické části jednotlivých PBŘ objektů</w:t>
      </w:r>
      <w:r w:rsidR="001F7574" w:rsidRPr="003F451E">
        <w:t xml:space="preserve"> v dalším stupni projektové dokumentace</w:t>
      </w:r>
      <w:r w:rsidRPr="003F451E">
        <w:t>.</w:t>
      </w:r>
    </w:p>
    <w:p w:rsidR="004D48D8" w:rsidRPr="003F451E" w:rsidRDefault="004D48D8" w:rsidP="004D48D8">
      <w:pPr>
        <w:ind w:firstLine="708"/>
      </w:pPr>
    </w:p>
    <w:p w:rsidR="00AA7F42" w:rsidRPr="003F451E" w:rsidRDefault="00AA7F42" w:rsidP="00AA7F42">
      <w:pPr>
        <w:ind w:firstLine="708"/>
      </w:pPr>
      <w:r w:rsidRPr="003F451E">
        <w:rPr>
          <w:b/>
          <w:bCs/>
        </w:rPr>
        <w:t>Požárně nebezpečný prostor</w:t>
      </w:r>
      <w:r w:rsidRPr="003F451E">
        <w:t xml:space="preserve"> jednotlivých objektů nezasahuje mimo hranice stavebního pozemku a v tomto požárně nebezpečném prostoru neleží žádné další stavební objekty ani skládky hořlavého materiálu. Požárně otevřené plochy posuzovaných objektů neleží v požárně nebezpečném prostoru jiné zástavby.</w:t>
      </w:r>
    </w:p>
    <w:p w:rsidR="004D48D8" w:rsidRPr="003F451E" w:rsidRDefault="004D48D8" w:rsidP="00AA7F42">
      <w:pPr>
        <w:ind w:firstLine="708"/>
      </w:pPr>
    </w:p>
    <w:p w:rsidR="00AA7F42" w:rsidRPr="003F451E" w:rsidRDefault="00AA7F42" w:rsidP="00AA7F42">
      <w:pPr>
        <w:ind w:firstLine="708"/>
      </w:pPr>
      <w:r w:rsidRPr="003F451E">
        <w:rPr>
          <w:b/>
          <w:bCs/>
        </w:rPr>
        <w:t>Ochranná pásma</w:t>
      </w:r>
      <w:r w:rsidRPr="003F451E">
        <w:t xml:space="preserve"> u elektrických, plynárenských zařízení a u teplovodů stanovuje zákon č. 458/2000 Sb. (Energetický zákon). Ochranné pásmo energetických zařízení a podmínky týkající se ochranného pásma jsou stanoveny v § 46:</w:t>
      </w:r>
    </w:p>
    <w:p w:rsidR="00AA7F42" w:rsidRPr="003F451E" w:rsidRDefault="00AA7F42" w:rsidP="00AA7F42">
      <w:r w:rsidRPr="003F451E">
        <w:t xml:space="preserve">Ochranným pásmem zařízení elektrizační soustavy je prostor v bezprostřední blízkosti tohoto zařízení určený k zajištění jeho spolehlivého provozu a k ochraně života, zdraví a majetku osob. Ochranné pásmo vzniká dnem nabytí právní moci územního rozhodnutí o umístění stavby nebo územního souhlasu s umístěním stavby, pokud není podle stavebního </w:t>
      </w:r>
      <w:r w:rsidRPr="003F451E">
        <w:lastRenderedPageBreak/>
        <w:t>zákona vyžadován ani jeden z těchto dokladů, potom dnem uvedení zařízení elektrizační soustavy do provozu.</w:t>
      </w:r>
    </w:p>
    <w:p w:rsidR="00AA7F42" w:rsidRPr="003F451E" w:rsidRDefault="00AA7F42" w:rsidP="00AA7F42">
      <w:pPr>
        <w:ind w:firstLine="708"/>
      </w:pPr>
      <w:r w:rsidRPr="003F451E">
        <w:t>Ochrannými pásmy jsou chráněna nadzemní vedení, podzemní vedení, elektrické stanice, výrobny elektřiny a vedení měřicí, ochranné, řídicí, zabezpečovací, informační a telekomunikační techniky.</w:t>
      </w:r>
    </w:p>
    <w:p w:rsidR="00AA7F42" w:rsidRPr="003F451E" w:rsidRDefault="00AA7F42" w:rsidP="00AA7F42">
      <w:pPr>
        <w:ind w:firstLine="708"/>
      </w:pPr>
      <w:r w:rsidRPr="003F451E">
        <w:t>Ochranné pásmo nadzemního vedení je souvislý prostor vymezený svislými rovinami vedenými po obou stranách vedení ve vodorovné vzdálenosti měřené kolmo na vedení, která činí od krajního vodiče vedení na obě jeho strany:</w:t>
      </w:r>
    </w:p>
    <w:p w:rsidR="00AA7F42" w:rsidRPr="003F451E" w:rsidRDefault="00AA7F42" w:rsidP="00AA7F42">
      <w:pPr>
        <w:rPr>
          <w:i/>
          <w:iCs/>
        </w:rPr>
      </w:pPr>
      <w:r w:rsidRPr="003F451E">
        <w:rPr>
          <w:i/>
          <w:iCs/>
        </w:rPr>
        <w:t>u napětí nad 1 kV a do 35 kV včetně:</w:t>
      </w:r>
    </w:p>
    <w:p w:rsidR="00AA7F42" w:rsidRPr="003F451E" w:rsidRDefault="00AA7F42" w:rsidP="00AA7F42">
      <w:r w:rsidRPr="003F451E">
        <w:tab/>
        <w:t xml:space="preserve">1. pro vodiče bez izolace </w:t>
      </w:r>
      <w:r w:rsidRPr="003F451E">
        <w:tab/>
      </w:r>
      <w:r w:rsidRPr="003F451E">
        <w:tab/>
      </w:r>
      <w:r w:rsidRPr="003F451E">
        <w:tab/>
      </w:r>
      <w:r w:rsidRPr="003F451E">
        <w:tab/>
      </w:r>
      <w:r w:rsidRPr="003F451E">
        <w:tab/>
        <w:t>7 m</w:t>
      </w:r>
    </w:p>
    <w:p w:rsidR="00AA7F42" w:rsidRPr="003F451E" w:rsidRDefault="00AA7F42" w:rsidP="00AA7F42">
      <w:r w:rsidRPr="003F451E">
        <w:tab/>
        <w:t>2. pro vodiče s izolací základní</w:t>
      </w:r>
      <w:r w:rsidRPr="003F451E">
        <w:tab/>
      </w:r>
      <w:r w:rsidRPr="003F451E">
        <w:tab/>
      </w:r>
      <w:r w:rsidRPr="003F451E">
        <w:tab/>
      </w:r>
      <w:r w:rsidRPr="003F451E">
        <w:tab/>
        <w:t>2 m</w:t>
      </w:r>
    </w:p>
    <w:p w:rsidR="00AA7F42" w:rsidRPr="003F451E" w:rsidRDefault="00AA7F42" w:rsidP="00AA7F42">
      <w:r w:rsidRPr="003F451E">
        <w:tab/>
        <w:t xml:space="preserve">3. pro závěsná kabelová vedení </w:t>
      </w:r>
      <w:r w:rsidRPr="003F451E">
        <w:tab/>
      </w:r>
      <w:r w:rsidRPr="003F451E">
        <w:tab/>
      </w:r>
      <w:r w:rsidRPr="003F451E">
        <w:tab/>
      </w:r>
      <w:r w:rsidRPr="003F451E">
        <w:tab/>
        <w:t>1 m</w:t>
      </w:r>
    </w:p>
    <w:p w:rsidR="00AA7F42" w:rsidRPr="003F451E" w:rsidRDefault="00AA7F42" w:rsidP="00AA7F42">
      <w:pPr>
        <w:rPr>
          <w:i/>
          <w:iCs/>
        </w:rPr>
      </w:pPr>
      <w:r w:rsidRPr="003F451E">
        <w:rPr>
          <w:i/>
          <w:iCs/>
        </w:rPr>
        <w:t>u napětí nad 35 kV do 110 kV včetně:</w:t>
      </w:r>
    </w:p>
    <w:p w:rsidR="00AA7F42" w:rsidRPr="003F451E" w:rsidRDefault="00AA7F42" w:rsidP="00AA7F42">
      <w:pPr>
        <w:ind w:left="709"/>
      </w:pPr>
      <w:r w:rsidRPr="003F451E">
        <w:t xml:space="preserve">1. pro vodiče bez izolace </w:t>
      </w:r>
      <w:r w:rsidRPr="003F451E">
        <w:tab/>
      </w:r>
      <w:r w:rsidRPr="003F451E">
        <w:tab/>
      </w:r>
      <w:r w:rsidRPr="003F451E">
        <w:tab/>
      </w:r>
      <w:r w:rsidRPr="003F451E">
        <w:tab/>
      </w:r>
      <w:r w:rsidRPr="003F451E">
        <w:tab/>
        <w:t>12 m</w:t>
      </w:r>
    </w:p>
    <w:p w:rsidR="00AA7F42" w:rsidRPr="003F451E" w:rsidRDefault="00AA7F42" w:rsidP="00AA7F42">
      <w:pPr>
        <w:ind w:left="709"/>
      </w:pPr>
      <w:r w:rsidRPr="003F451E">
        <w:t xml:space="preserve">2. pro vodiče s izolací základní </w:t>
      </w:r>
      <w:r w:rsidRPr="003F451E">
        <w:tab/>
      </w:r>
      <w:r w:rsidRPr="003F451E">
        <w:tab/>
      </w:r>
      <w:r w:rsidRPr="003F451E">
        <w:tab/>
      </w:r>
      <w:r w:rsidRPr="003F451E">
        <w:tab/>
        <w:t>5 m</w:t>
      </w:r>
    </w:p>
    <w:p w:rsidR="00AA7F42" w:rsidRPr="003F451E" w:rsidRDefault="00AA7F42" w:rsidP="00AA7F42">
      <w:pPr>
        <w:ind w:left="709"/>
      </w:pPr>
      <w:r w:rsidRPr="003F451E">
        <w:t xml:space="preserve">u napětí nad 110kV do 220kV včetně </w:t>
      </w:r>
      <w:r w:rsidRPr="003F451E">
        <w:tab/>
      </w:r>
      <w:r w:rsidRPr="003F451E">
        <w:tab/>
      </w:r>
      <w:r w:rsidRPr="003F451E">
        <w:tab/>
        <w:t>15 m</w:t>
      </w:r>
    </w:p>
    <w:p w:rsidR="00AA7F42" w:rsidRPr="003F451E" w:rsidRDefault="00AA7F42" w:rsidP="00AA7F42">
      <w:pPr>
        <w:ind w:left="709"/>
      </w:pPr>
      <w:r w:rsidRPr="003F451E">
        <w:t xml:space="preserve">u napětí nad 220kV do 400kV včetně </w:t>
      </w:r>
      <w:r w:rsidRPr="003F451E">
        <w:tab/>
      </w:r>
      <w:r w:rsidRPr="003F451E">
        <w:tab/>
      </w:r>
      <w:r w:rsidRPr="003F451E">
        <w:tab/>
        <w:t>20 m</w:t>
      </w:r>
    </w:p>
    <w:p w:rsidR="00AA7F42" w:rsidRPr="003F451E" w:rsidRDefault="00AA7F42" w:rsidP="00AA7F42">
      <w:pPr>
        <w:ind w:left="709"/>
      </w:pPr>
      <w:r w:rsidRPr="003F451E">
        <w:t xml:space="preserve">u napětí nad 400 kV </w:t>
      </w:r>
      <w:r w:rsidRPr="003F451E">
        <w:tab/>
      </w:r>
      <w:r w:rsidRPr="003F451E">
        <w:tab/>
      </w:r>
      <w:r w:rsidRPr="003F451E">
        <w:tab/>
      </w:r>
      <w:r w:rsidRPr="003F451E">
        <w:tab/>
      </w:r>
      <w:r w:rsidRPr="003F451E">
        <w:tab/>
      </w:r>
      <w:r w:rsidRPr="003F451E">
        <w:tab/>
        <w:t>30 m</w:t>
      </w:r>
    </w:p>
    <w:p w:rsidR="00AA7F42" w:rsidRPr="003F451E" w:rsidRDefault="00AA7F42" w:rsidP="00AA7F42">
      <w:pPr>
        <w:ind w:left="709"/>
      </w:pPr>
      <w:r w:rsidRPr="003F451E">
        <w:t xml:space="preserve">u závěsného kabelového vedení 110 kV </w:t>
      </w:r>
      <w:r w:rsidRPr="003F451E">
        <w:tab/>
      </w:r>
      <w:r w:rsidRPr="003F451E">
        <w:tab/>
      </w:r>
      <w:r w:rsidRPr="003F451E">
        <w:tab/>
        <w:t>2 m</w:t>
      </w:r>
    </w:p>
    <w:p w:rsidR="00AA7F42" w:rsidRPr="003F451E" w:rsidRDefault="00AA7F42" w:rsidP="00AA7F42">
      <w:pPr>
        <w:ind w:left="709"/>
      </w:pPr>
      <w:r w:rsidRPr="003F451E">
        <w:t xml:space="preserve">u zařízení vlastní telekomunikační sítě držitele licence </w:t>
      </w:r>
      <w:r w:rsidRPr="003F451E">
        <w:tab/>
        <w:t>1 m</w:t>
      </w:r>
    </w:p>
    <w:p w:rsidR="00D74509" w:rsidRPr="003F451E" w:rsidRDefault="00D74509" w:rsidP="00AA7F42">
      <w:pPr>
        <w:ind w:left="709"/>
      </w:pPr>
    </w:p>
    <w:p w:rsidR="00AA7F42" w:rsidRPr="003F451E" w:rsidRDefault="00AA7F42" w:rsidP="00AA7F42">
      <w:r w:rsidRPr="003F451E">
        <w:t>Stávající a nově navržené objekty nejsou za hranicí těchto ochranných pásem.</w:t>
      </w:r>
    </w:p>
    <w:p w:rsidR="004D48D8" w:rsidRPr="00EF40AF" w:rsidRDefault="004D48D8" w:rsidP="00AA7F42">
      <w:pPr>
        <w:rPr>
          <w:highlight w:val="yellow"/>
        </w:rPr>
      </w:pPr>
    </w:p>
    <w:p w:rsidR="00AA7F42" w:rsidRPr="003F451E" w:rsidRDefault="00AA7F42" w:rsidP="00AA7F42">
      <w:pPr>
        <w:pStyle w:val="Nadpis3"/>
        <w:keepLines w:val="0"/>
        <w:numPr>
          <w:ilvl w:val="2"/>
          <w:numId w:val="9"/>
        </w:numPr>
        <w:spacing w:before="120" w:after="60"/>
      </w:pPr>
      <w:bookmarkStart w:id="22" w:name="_Toc525655958"/>
      <w:r w:rsidRPr="003F451E">
        <w:t>Zásahové cesty</w:t>
      </w:r>
      <w:bookmarkEnd w:id="22"/>
    </w:p>
    <w:p w:rsidR="00AA7F42" w:rsidRPr="003F451E" w:rsidRDefault="00AA7F42" w:rsidP="00AA7F42">
      <w:r w:rsidRPr="003F451E">
        <w:t>S ohledem na charakter stávající zástavby, rekonstruovaných i nově budovaných objektů se vnitřní ani vnější zásahové cesty nepožadují.</w:t>
      </w:r>
    </w:p>
    <w:p w:rsidR="004D48D8" w:rsidRPr="00EF40AF" w:rsidRDefault="004D48D8" w:rsidP="00AA7F42">
      <w:pPr>
        <w:rPr>
          <w:highlight w:val="yellow"/>
        </w:rPr>
      </w:pPr>
    </w:p>
    <w:p w:rsidR="00AA7F42" w:rsidRPr="003F451E" w:rsidRDefault="00AA7F42" w:rsidP="00AA7F42">
      <w:pPr>
        <w:pStyle w:val="Nadpis2"/>
        <w:keepNext/>
        <w:numPr>
          <w:ilvl w:val="1"/>
          <w:numId w:val="9"/>
        </w:numPr>
        <w:spacing w:before="120" w:after="60"/>
      </w:pPr>
      <w:bookmarkStart w:id="23" w:name="_Toc525655959"/>
      <w:r w:rsidRPr="003F451E">
        <w:t>Požární bezpečnost objektů</w:t>
      </w:r>
      <w:bookmarkEnd w:id="23"/>
    </w:p>
    <w:p w:rsidR="00AA7F42" w:rsidRDefault="00AA7F42" w:rsidP="00AA7F42">
      <w:r w:rsidRPr="003F451E">
        <w:t>Posouzení stavebních objektů z hlediska požární bezpečnosti bylo vypracováno na základě požadavků vyhlášky 246/2001 Sb., § 41.</w:t>
      </w:r>
    </w:p>
    <w:p w:rsidR="003335C9" w:rsidRPr="003F451E" w:rsidRDefault="003335C9" w:rsidP="00AA7F42"/>
    <w:p w:rsidR="003335C9" w:rsidRPr="00015C63" w:rsidRDefault="003335C9" w:rsidP="003335C9">
      <w:pPr>
        <w:pStyle w:val="Nadpis3"/>
      </w:pPr>
      <w:bookmarkStart w:id="24" w:name="_Toc525655962"/>
      <w:r w:rsidRPr="00015C63">
        <w:t xml:space="preserve">D.1.2 </w:t>
      </w:r>
      <w:r w:rsidRPr="00015C63">
        <w:tab/>
      </w:r>
      <w:r w:rsidRPr="00015C63">
        <w:tab/>
        <w:t>Objekty traťového zabezpečovacího zařízení (TZZ)</w:t>
      </w:r>
      <w:bookmarkEnd w:id="24"/>
    </w:p>
    <w:p w:rsidR="003335C9" w:rsidRPr="003F451E" w:rsidRDefault="003335C9" w:rsidP="003335C9">
      <w:pPr>
        <w:rPr>
          <w:i/>
        </w:rPr>
      </w:pPr>
      <w:r w:rsidRPr="003F451E">
        <w:rPr>
          <w:i/>
        </w:rPr>
        <w:t>PS 41-12-02-01</w:t>
      </w:r>
      <w:r w:rsidRPr="003F451E">
        <w:rPr>
          <w:i/>
        </w:rPr>
        <w:tab/>
        <w:t>Častolovice - Rašovice, úprava TZZ</w:t>
      </w:r>
    </w:p>
    <w:p w:rsidR="003335C9" w:rsidRPr="003F451E" w:rsidRDefault="003335C9" w:rsidP="003335C9">
      <w:pPr>
        <w:rPr>
          <w:i/>
        </w:rPr>
      </w:pPr>
      <w:r w:rsidRPr="003F451E">
        <w:rPr>
          <w:i/>
        </w:rPr>
        <w:t>PS 41-12-04-01</w:t>
      </w:r>
      <w:r w:rsidRPr="003F451E">
        <w:rPr>
          <w:i/>
        </w:rPr>
        <w:tab/>
        <w:t>Rašovice - Týniště n. O., úprava TZZ</w:t>
      </w:r>
    </w:p>
    <w:p w:rsidR="003335C9" w:rsidRPr="003F451E" w:rsidRDefault="003335C9" w:rsidP="003335C9">
      <w:pPr>
        <w:rPr>
          <w:i/>
        </w:rPr>
      </w:pPr>
      <w:r w:rsidRPr="003F451E">
        <w:rPr>
          <w:i/>
        </w:rPr>
        <w:t>PS 41-12-11-01</w:t>
      </w:r>
      <w:r w:rsidRPr="003F451E">
        <w:rPr>
          <w:i/>
        </w:rPr>
        <w:tab/>
        <w:t>Častolovice - Tutleky, úprava TZZ</w:t>
      </w:r>
    </w:p>
    <w:p w:rsidR="003335C9" w:rsidRPr="003F451E" w:rsidRDefault="003335C9" w:rsidP="003335C9">
      <w:pPr>
        <w:rPr>
          <w:i/>
        </w:rPr>
      </w:pPr>
      <w:r w:rsidRPr="003F451E">
        <w:rPr>
          <w:i/>
        </w:rPr>
        <w:t>PS 41-12-13-01</w:t>
      </w:r>
      <w:r w:rsidRPr="003F451E">
        <w:rPr>
          <w:i/>
        </w:rPr>
        <w:tab/>
        <w:t>Tutleky - Rychnov n. K., úprava TZZ</w:t>
      </w:r>
    </w:p>
    <w:p w:rsidR="003335C9" w:rsidRPr="003F451E" w:rsidRDefault="003335C9" w:rsidP="003335C9">
      <w:pPr>
        <w:rPr>
          <w:i/>
        </w:rPr>
      </w:pPr>
      <w:r w:rsidRPr="003F451E">
        <w:rPr>
          <w:i/>
        </w:rPr>
        <w:t>PS 41-12-15-01</w:t>
      </w:r>
      <w:r w:rsidRPr="003F451E">
        <w:rPr>
          <w:i/>
        </w:rPr>
        <w:tab/>
        <w:t>Rychnov n. K. - Solnice, obvod os. n., TZZ</w:t>
      </w:r>
    </w:p>
    <w:p w:rsidR="003335C9" w:rsidRPr="00EF40AF" w:rsidRDefault="003335C9" w:rsidP="003335C9">
      <w:pPr>
        <w:rPr>
          <w:highlight w:val="yellow"/>
        </w:rPr>
      </w:pPr>
    </w:p>
    <w:p w:rsidR="003335C9" w:rsidRPr="003F451E" w:rsidRDefault="003335C9" w:rsidP="003335C9">
      <w:r w:rsidRPr="003F451E">
        <w:t xml:space="preserve">Předmětem PS je mimo jiné návrh nových, prefabrikovaných objektů pro umístění technologie sdělovací a zab. zař. v dotčené lokalitě. Materiálové řešení bude upřesněno po výběru dodavatele. </w:t>
      </w:r>
    </w:p>
    <w:p w:rsidR="003335C9" w:rsidRPr="003F451E" w:rsidRDefault="003335C9" w:rsidP="003335C9"/>
    <w:p w:rsidR="003335C9" w:rsidRPr="003F451E" w:rsidRDefault="003335C9" w:rsidP="003335C9">
      <w:pPr>
        <w:rPr>
          <w:b/>
        </w:rPr>
      </w:pPr>
      <w:r w:rsidRPr="003F451E">
        <w:rPr>
          <w:b/>
        </w:rPr>
        <w:lastRenderedPageBreak/>
        <w:t>Součástí dodávky prefa objektů bude dokumentace požárně bezpečnostního řešení, které bude respektovat níže uvedené požadavky. Jiné řešení musí být konzultováno se zpracovatelem souhrnné části PBŘ.</w:t>
      </w:r>
    </w:p>
    <w:p w:rsidR="003335C9" w:rsidRPr="003F451E" w:rsidRDefault="003335C9" w:rsidP="003335C9">
      <w:pPr>
        <w:rPr>
          <w:b/>
          <w:u w:val="single"/>
        </w:rPr>
      </w:pPr>
    </w:p>
    <w:p w:rsidR="003335C9" w:rsidRPr="003F451E" w:rsidRDefault="003335C9" w:rsidP="003335C9">
      <w:pPr>
        <w:rPr>
          <w:b/>
          <w:u w:val="single"/>
        </w:rPr>
      </w:pPr>
      <w:r w:rsidRPr="003F451E">
        <w:rPr>
          <w:b/>
          <w:u w:val="single"/>
        </w:rPr>
        <w:t>Základní požadavky pro konstrukční prvky objektů TZZ</w:t>
      </w:r>
    </w:p>
    <w:p w:rsidR="003335C9" w:rsidRPr="003F451E" w:rsidRDefault="003335C9" w:rsidP="003335C9"/>
    <w:p w:rsidR="003335C9" w:rsidRPr="003F451E" w:rsidRDefault="003335C9" w:rsidP="003335C9">
      <w:r w:rsidRPr="003F451E">
        <w:t>Utěsnění prostupů instalací mezi jednotlivými požárními úseky se provede požárně odolnou hmotou s požární odolností EI 45. Pokud bude do objektu vstupováno z požárního úseku kabelovodu, budou prostupy utěsněny protipožárními ucpávkami EI 60. Pokud bude kabelové vedení zaústěno do objektu přímo z okolního terénu, požaduje se utěsnit tyto prostupy pouze proti průniku zemní vlhkosti, bez nároků na požární odolnost.</w:t>
      </w:r>
    </w:p>
    <w:p w:rsidR="003335C9" w:rsidRPr="003F451E" w:rsidRDefault="003335C9" w:rsidP="003335C9">
      <w:r w:rsidRPr="003F451E">
        <w:t>Prostupy se označí v souladu s požadavky normy ČSN 73 0810 a to štítky obsahující informace o:</w:t>
      </w:r>
    </w:p>
    <w:p w:rsidR="003335C9" w:rsidRPr="003F451E" w:rsidRDefault="003335C9" w:rsidP="003335C9">
      <w:pPr>
        <w:pStyle w:val="Odstavecseseznamem"/>
        <w:numPr>
          <w:ilvl w:val="0"/>
          <w:numId w:val="26"/>
        </w:numPr>
        <w:rPr>
          <w:rFonts w:cs="Times New Roman"/>
          <w:szCs w:val="24"/>
        </w:rPr>
      </w:pPr>
      <w:r w:rsidRPr="003F451E">
        <w:rPr>
          <w:rFonts w:cs="Times New Roman"/>
          <w:szCs w:val="24"/>
        </w:rPr>
        <w:t>požární odolnosti,</w:t>
      </w:r>
    </w:p>
    <w:p w:rsidR="003335C9" w:rsidRPr="003F451E" w:rsidRDefault="003335C9" w:rsidP="003335C9">
      <w:pPr>
        <w:pStyle w:val="Odstavecseseznamem"/>
        <w:numPr>
          <w:ilvl w:val="0"/>
          <w:numId w:val="26"/>
        </w:numPr>
        <w:rPr>
          <w:rFonts w:cs="Times New Roman"/>
          <w:szCs w:val="24"/>
        </w:rPr>
      </w:pPr>
      <w:r w:rsidRPr="003F451E">
        <w:rPr>
          <w:rFonts w:cs="Times New Roman"/>
          <w:szCs w:val="24"/>
        </w:rPr>
        <w:t>druhu nebo typu ucpávky,</w:t>
      </w:r>
    </w:p>
    <w:p w:rsidR="003335C9" w:rsidRPr="003F451E" w:rsidRDefault="003335C9" w:rsidP="003335C9">
      <w:pPr>
        <w:pStyle w:val="Odstavecseseznamem"/>
        <w:numPr>
          <w:ilvl w:val="0"/>
          <w:numId w:val="26"/>
        </w:numPr>
        <w:rPr>
          <w:rFonts w:cs="Times New Roman"/>
          <w:szCs w:val="24"/>
        </w:rPr>
      </w:pPr>
      <w:r w:rsidRPr="003F451E">
        <w:rPr>
          <w:rFonts w:cs="Times New Roman"/>
          <w:szCs w:val="24"/>
        </w:rPr>
        <w:t>datu provedení,</w:t>
      </w:r>
    </w:p>
    <w:p w:rsidR="003335C9" w:rsidRPr="003F451E" w:rsidRDefault="003335C9" w:rsidP="003335C9">
      <w:pPr>
        <w:pStyle w:val="Odstavecseseznamem"/>
        <w:numPr>
          <w:ilvl w:val="0"/>
          <w:numId w:val="26"/>
        </w:numPr>
        <w:rPr>
          <w:rFonts w:cs="Times New Roman"/>
          <w:szCs w:val="24"/>
        </w:rPr>
      </w:pPr>
      <w:r w:rsidRPr="003F451E">
        <w:rPr>
          <w:rFonts w:cs="Times New Roman"/>
          <w:szCs w:val="24"/>
        </w:rPr>
        <w:t>firmě, adrese a jméně zhotovitele,</w:t>
      </w:r>
    </w:p>
    <w:p w:rsidR="003335C9" w:rsidRPr="003F451E" w:rsidRDefault="003335C9" w:rsidP="003335C9">
      <w:pPr>
        <w:pStyle w:val="Odstavecseseznamem"/>
        <w:numPr>
          <w:ilvl w:val="0"/>
          <w:numId w:val="26"/>
        </w:numPr>
        <w:rPr>
          <w:rFonts w:cs="Times New Roman"/>
          <w:szCs w:val="24"/>
        </w:rPr>
      </w:pPr>
      <w:r w:rsidRPr="003F451E">
        <w:rPr>
          <w:rFonts w:cs="Times New Roman"/>
          <w:szCs w:val="24"/>
        </w:rPr>
        <w:t>označení výrobce systému.</w:t>
      </w:r>
    </w:p>
    <w:p w:rsidR="003335C9" w:rsidRPr="003F451E" w:rsidRDefault="003335C9" w:rsidP="003335C9">
      <w:pPr>
        <w:pStyle w:val="Odstavecseseznamem"/>
        <w:ind w:left="1429" w:firstLine="0"/>
      </w:pPr>
    </w:p>
    <w:p w:rsidR="003335C9" w:rsidRPr="003F451E" w:rsidRDefault="003335C9" w:rsidP="003335C9">
      <w:r w:rsidRPr="003F451E">
        <w:t>Dále zhotovitel předá objednateli stavby doklady o montáži ucpávek, doklady o oprávnění osob k montáži ucpávek, doklad o kontrole provozuschopnosti a doklad potvrzující požadované vlastnosti ucpávek z požárně bezpečnostního řešení.</w:t>
      </w:r>
    </w:p>
    <w:p w:rsidR="003335C9" w:rsidRPr="003F451E" w:rsidRDefault="003335C9" w:rsidP="003335C9">
      <w:r w:rsidRPr="003F451E">
        <w:t>Po dokončení stavby zhotovitel předá budoucímu správci objektu/stavby všechny doklady k reléovým domkům ze kterých budou patrné požárně technické charakteristiky včetně požárně bezpečnostního řešení zpracovaného pro výrobce. Pro zajištění přiměřené míry bezpečnosti bude výše uvedeným zejména doloženo:</w:t>
      </w:r>
    </w:p>
    <w:p w:rsidR="003335C9" w:rsidRPr="003F451E" w:rsidRDefault="003335C9" w:rsidP="003335C9"/>
    <w:p w:rsidR="003335C9" w:rsidRPr="003F451E" w:rsidRDefault="003335C9" w:rsidP="003335C9">
      <w:pPr>
        <w:ind w:firstLine="0"/>
      </w:pPr>
      <w:r w:rsidRPr="003F451E">
        <w:t>a)</w:t>
      </w:r>
      <w:r w:rsidRPr="003F451E">
        <w:tab/>
        <w:t xml:space="preserve">Hodnoty požární odolnosti: </w:t>
      </w:r>
    </w:p>
    <w:p w:rsidR="003335C9" w:rsidRPr="003F451E" w:rsidRDefault="003335C9" w:rsidP="003335C9">
      <w:r w:rsidRPr="003F451E">
        <w:t>• stěna:</w:t>
      </w:r>
      <w:r w:rsidRPr="003F451E">
        <w:tab/>
      </w:r>
      <w:r w:rsidRPr="003F451E">
        <w:tab/>
        <w:t>požární odolnost REI 30 minut</w:t>
      </w:r>
    </w:p>
    <w:p w:rsidR="003335C9" w:rsidRPr="003F451E" w:rsidRDefault="003335C9" w:rsidP="003335C9">
      <w:r w:rsidRPr="003F451E">
        <w:t>• strop:</w:t>
      </w:r>
      <w:r w:rsidRPr="003F451E">
        <w:tab/>
      </w:r>
      <w:r w:rsidRPr="003F451E">
        <w:tab/>
        <w:t>požární odolnost REI 30 minut</w:t>
      </w:r>
    </w:p>
    <w:p w:rsidR="003335C9" w:rsidRPr="003F451E" w:rsidRDefault="003335C9" w:rsidP="003335C9">
      <w:r w:rsidRPr="003F451E">
        <w:t>• dveře:</w:t>
      </w:r>
      <w:r w:rsidRPr="003F451E">
        <w:tab/>
      </w:r>
      <w:r w:rsidRPr="003F451E">
        <w:tab/>
        <w:t>požární odolnost EI 30 minut</w:t>
      </w:r>
    </w:p>
    <w:p w:rsidR="003335C9" w:rsidRPr="003F451E" w:rsidRDefault="003335C9" w:rsidP="003335C9">
      <w:pPr>
        <w:ind w:firstLine="0"/>
      </w:pPr>
      <w:r w:rsidRPr="003F451E">
        <w:t>b)</w:t>
      </w:r>
      <w:r w:rsidRPr="003F451E">
        <w:tab/>
        <w:t>Konstrukční systém - nehořlavý s konstrukcemi  DP1</w:t>
      </w:r>
    </w:p>
    <w:p w:rsidR="003335C9" w:rsidRPr="003F451E" w:rsidRDefault="003335C9" w:rsidP="003335C9">
      <w:pPr>
        <w:ind w:firstLine="0"/>
      </w:pPr>
      <w:r w:rsidRPr="003F451E">
        <w:t>c)</w:t>
      </w:r>
      <w:r w:rsidRPr="003F451E">
        <w:tab/>
        <w:t xml:space="preserve">Třída reakce na oheň - A1,A2 popř. B podle ČSN EN 13 501-1 pro zateplovací systém </w:t>
      </w:r>
    </w:p>
    <w:p w:rsidR="003335C9" w:rsidRPr="003F451E" w:rsidRDefault="003335C9" w:rsidP="003335C9">
      <w:pPr>
        <w:ind w:firstLine="0"/>
      </w:pPr>
      <w:r w:rsidRPr="003F451E">
        <w:t>d)</w:t>
      </w:r>
      <w:r w:rsidRPr="003F451E">
        <w:tab/>
        <w:t xml:space="preserve">Chování při vnějším požáru </w:t>
      </w:r>
    </w:p>
    <w:p w:rsidR="003335C9" w:rsidRPr="003F451E" w:rsidRDefault="003335C9" w:rsidP="003335C9">
      <w:r w:rsidRPr="003F451E">
        <w:t>• střešní krytina v systémové skladbě Broof(t1) podle ČSN EN 13 501-5, v případě umístění domku v požárně nebezpečném prostoru jiného objektu popř. i v lesním porostu v systémové skladbě Broof(t3)</w:t>
      </w:r>
    </w:p>
    <w:p w:rsidR="003335C9" w:rsidRPr="003F451E" w:rsidRDefault="003335C9" w:rsidP="003335C9">
      <w:r w:rsidRPr="003F451E">
        <w:t>• okolí do vzdálenosti 5 m -  trvale zbavovat hořlavých, zejména suchých stébelnatých rostlin. Případně upravit povrch v okolí tak, aby tam tyto rostliny vůbec nevznikali.</w:t>
      </w:r>
    </w:p>
    <w:p w:rsidR="003335C9" w:rsidRPr="003F451E" w:rsidRDefault="003335C9" w:rsidP="003335C9">
      <w:r w:rsidRPr="003F451E">
        <w:t>• příjezdová komunikace pro požární techniku do vzdálenosti min. 20m od objektu</w:t>
      </w:r>
    </w:p>
    <w:p w:rsidR="00A12CCA" w:rsidRPr="003F451E" w:rsidRDefault="00A12CCA" w:rsidP="00AA7F42"/>
    <w:p w:rsidR="009E3FFF" w:rsidRPr="003F451E" w:rsidRDefault="00894231" w:rsidP="009E3FFF">
      <w:pPr>
        <w:pStyle w:val="Nadpis3"/>
        <w:keepLines w:val="0"/>
        <w:numPr>
          <w:ilvl w:val="2"/>
          <w:numId w:val="9"/>
        </w:numPr>
        <w:spacing w:before="120" w:after="60"/>
      </w:pPr>
      <w:bookmarkStart w:id="25" w:name="_Toc525655960"/>
      <w:r w:rsidRPr="003F451E">
        <w:t>D.2.1.10</w:t>
      </w:r>
      <w:r w:rsidRPr="003F451E">
        <w:tab/>
      </w:r>
      <w:r w:rsidR="009E3FFF" w:rsidRPr="003F451E">
        <w:t>Protihlukové objekty</w:t>
      </w:r>
      <w:bookmarkEnd w:id="25"/>
    </w:p>
    <w:p w:rsidR="003F451E" w:rsidRDefault="003F451E" w:rsidP="009E3FFF">
      <w:pPr>
        <w:rPr>
          <w:i/>
        </w:rPr>
      </w:pPr>
      <w:r w:rsidRPr="003F451E">
        <w:rPr>
          <w:i/>
        </w:rPr>
        <w:t>SO 41-19-13-01</w:t>
      </w:r>
      <w:r w:rsidRPr="003F451E">
        <w:rPr>
          <w:i/>
        </w:rPr>
        <w:tab/>
        <w:t>Tutleky - Rychnov n. K., PHS</w:t>
      </w:r>
    </w:p>
    <w:p w:rsidR="003F451E" w:rsidRDefault="003F451E" w:rsidP="009E3FFF">
      <w:r>
        <w:lastRenderedPageBreak/>
        <w:t>Vzhledem nutnosti snížení hlukové zátěže v dílčím úseku trati a nevyhovujícím rozhledovým poměrům v okolí přejezdu P4107 je pro zajištění snížení hlukové zátěže navrženo osazení nízké protihlukové clony (NPC).</w:t>
      </w:r>
    </w:p>
    <w:p w:rsidR="003F451E" w:rsidRDefault="003F451E" w:rsidP="009E3FFF"/>
    <w:p w:rsidR="003F451E" w:rsidRDefault="003F451E" w:rsidP="003F451E">
      <w:pPr>
        <w:rPr>
          <w:i/>
        </w:rPr>
      </w:pPr>
      <w:r>
        <w:rPr>
          <w:i/>
        </w:rPr>
        <w:t>SO 41-19-15</w:t>
      </w:r>
      <w:r w:rsidRPr="003F451E">
        <w:rPr>
          <w:i/>
        </w:rPr>
        <w:t>-01</w:t>
      </w:r>
      <w:r w:rsidRPr="003F451E">
        <w:rPr>
          <w:i/>
        </w:rPr>
        <w:tab/>
        <w:t>Rychnov n. K. - Solnice, obvod n. n., PHS</w:t>
      </w:r>
    </w:p>
    <w:p w:rsidR="003F451E" w:rsidRDefault="003F451E" w:rsidP="009E3FFF">
      <w:r>
        <w:t>Vzhledem k nutnosti snížení hlukové zátěže v dílčím úseku trati a nevyhovujícím rozhledovým poměrům v okolí P4110 je pro zajištění snížení hlukové zátěže navrženo osazení nízké protihlukové clony (NPC).</w:t>
      </w:r>
    </w:p>
    <w:p w:rsidR="003F451E" w:rsidRDefault="003F451E" w:rsidP="009E3FFF">
      <w:pPr>
        <w:rPr>
          <w:highlight w:val="yellow"/>
        </w:rPr>
      </w:pPr>
    </w:p>
    <w:p w:rsidR="003F451E" w:rsidRDefault="003F451E" w:rsidP="00D970DC">
      <w:pPr>
        <w:rPr>
          <w:highlight w:val="yellow"/>
        </w:rPr>
      </w:pPr>
      <w:r>
        <w:t xml:space="preserve">Nízké protihlukové clony (NPC) jsou ukládány na podkladní ložnou vrstvu v úrovni zemní pláně železniční tratě ve vzdálenosti 1,750 m od osy koleje. Výška clony je 0,730 m nad temenem kolejnice, přičemž horní hrana dílce leží co nejtěsněji k průjezdnému průřezu drah. Nízká protihluková clona umožňuje evakuaci cestujících z kolejového vozidla. Z vnější strany koleje jsou dílce opatřeny závitovými pouzdry (úchyty) pro manipulaci při montáži a pro vytažení kteréhokoliv při zásahu záchranných složek v mimořádné události na dráze. </w:t>
      </w:r>
    </w:p>
    <w:p w:rsidR="00D970DC" w:rsidRPr="003F451E" w:rsidRDefault="00D970DC" w:rsidP="00D970DC">
      <w:r w:rsidRPr="003F451E">
        <w:t xml:space="preserve">Požadavek HZS na demontovatelnost pole </w:t>
      </w:r>
      <w:r w:rsidR="003F451E" w:rsidRPr="003F451E">
        <w:t xml:space="preserve">je </w:t>
      </w:r>
      <w:r w:rsidRPr="003F451E">
        <w:t xml:space="preserve">u </w:t>
      </w:r>
      <w:r w:rsidR="003F451E" w:rsidRPr="003F451E">
        <w:t>NPC</w:t>
      </w:r>
      <w:r w:rsidRPr="003F451E">
        <w:t xml:space="preserve"> </w:t>
      </w:r>
      <w:r w:rsidR="003F451E" w:rsidRPr="003F451E">
        <w:t>zajištěn v celé délce. Vzhledem k výšce NPC nad temenem kolejnice je zajištěna i evakuace osob mimo kolejiště. Nouzové východy nejsou požadovány.</w:t>
      </w:r>
    </w:p>
    <w:p w:rsidR="00D970DC" w:rsidRDefault="00D970DC" w:rsidP="00D970DC">
      <w:r w:rsidRPr="003F451E">
        <w:t xml:space="preserve">Reakce na oheň použitých materiálů u </w:t>
      </w:r>
      <w:r w:rsidR="003F451E" w:rsidRPr="003F451E">
        <w:t>NPC</w:t>
      </w:r>
      <w:r w:rsidRPr="003F451E">
        <w:t xml:space="preserve"> bude splňovat kritéria A1, A2 popř. B, podle ČSN EN 13501-1+A1 Požární klasifikace stavebních výrobků a konstrukcí staveb - Část 1: Klasifikace podle výsledků zkoušek reakce na oheň.</w:t>
      </w:r>
    </w:p>
    <w:p w:rsidR="00BE131F" w:rsidRPr="003F451E" w:rsidRDefault="00BE131F" w:rsidP="00D970DC">
      <w:r w:rsidRPr="00BE131F">
        <w:t>NPC zasahující volný schůdný manipulační prostor musí být označeny podle příslušných právních předpisů, technických norem a vnitřních předpisů SŽDC v platném znění (např. NV 375/2017 Sb.</w:t>
      </w:r>
      <w:r>
        <w:t xml:space="preserve">, souboru norem ČSN ISO 3864 a </w:t>
      </w:r>
      <w:r w:rsidRPr="00BE131F">
        <w:t>ČSN EN ISO 7010 v rozsahu nezbytném pro zajištění jejich bezpečného provozování.</w:t>
      </w:r>
    </w:p>
    <w:p w:rsidR="00D970DC" w:rsidRPr="00EF40AF" w:rsidRDefault="00D970DC" w:rsidP="00EA3DE0">
      <w:pPr>
        <w:rPr>
          <w:highlight w:val="yellow"/>
        </w:rPr>
      </w:pPr>
    </w:p>
    <w:p w:rsidR="00AA7F42" w:rsidRPr="00015C63" w:rsidRDefault="003335C9" w:rsidP="00AA7F42">
      <w:pPr>
        <w:pStyle w:val="Nadpis3"/>
        <w:keepLines w:val="0"/>
        <w:numPr>
          <w:ilvl w:val="2"/>
          <w:numId w:val="9"/>
        </w:numPr>
        <w:spacing w:before="120" w:after="60"/>
      </w:pPr>
      <w:bookmarkStart w:id="26" w:name="_Toc525655961"/>
      <w:r>
        <w:t>E.2.1</w:t>
      </w:r>
      <w:r w:rsidR="00894231" w:rsidRPr="00015C63">
        <w:t xml:space="preserve"> </w:t>
      </w:r>
      <w:r w:rsidR="00894231" w:rsidRPr="00015C63">
        <w:tab/>
      </w:r>
      <w:r w:rsidR="00AA7F42" w:rsidRPr="00015C63">
        <w:t>Pozemní objekty budov</w:t>
      </w:r>
      <w:bookmarkEnd w:id="26"/>
    </w:p>
    <w:p w:rsidR="003335C9" w:rsidRPr="003335C9" w:rsidRDefault="003335C9" w:rsidP="003335C9">
      <w:pPr>
        <w:pStyle w:val="Nadpis3"/>
      </w:pPr>
      <w:bookmarkStart w:id="27" w:name="_Toc516057854"/>
      <w:bookmarkStart w:id="28" w:name="_Toc525655963"/>
      <w:bookmarkStart w:id="29" w:name="_Toc499296347"/>
      <w:bookmarkStart w:id="30" w:name="_Toc500336997"/>
      <w:r w:rsidRPr="003335C9">
        <w:t>Technologické objekty</w:t>
      </w:r>
      <w:bookmarkEnd w:id="27"/>
    </w:p>
    <w:p w:rsidR="00DB092B" w:rsidRPr="00676C64" w:rsidRDefault="00680D02" w:rsidP="00680D02">
      <w:pPr>
        <w:pStyle w:val="Nadpis3"/>
      </w:pPr>
      <w:r w:rsidRPr="00676C64">
        <w:t>Popis jednotlivých technologických</w:t>
      </w:r>
      <w:r w:rsidR="00DB092B" w:rsidRPr="00676C64">
        <w:t xml:space="preserve"> objektů</w:t>
      </w:r>
      <w:bookmarkEnd w:id="28"/>
      <w:r w:rsidR="00DB092B" w:rsidRPr="00676C64">
        <w:t xml:space="preserve"> </w:t>
      </w:r>
    </w:p>
    <w:p w:rsidR="00015C63" w:rsidRDefault="00015C63" w:rsidP="00015C63">
      <w:pPr>
        <w:pStyle w:val="Nadpis5"/>
      </w:pPr>
      <w:bookmarkStart w:id="31" w:name="_Toc525655964"/>
      <w:r>
        <w:t>SO 41-21-12-01</w:t>
      </w:r>
      <w:r>
        <w:tab/>
        <w:t>Výhybna Tutleky, provozně technologický objekt</w:t>
      </w:r>
      <w:bookmarkEnd w:id="31"/>
    </w:p>
    <w:p w:rsidR="00015C63" w:rsidRDefault="00015C63" w:rsidP="00015C63">
      <w:r>
        <w:t xml:space="preserve">Výhybna Tutleky je navržena jako nová budova prefabrikovaného technologického domku sloužící pro potřeby zabezpečovacího, sdělovacího a silnoproudého zařízení k železniční trati. Objekt je dodávaný jako stavebnicový systém z betonových prefabrikovaných technologických domků skládaných do jednoho celku včetně technologického vystrojení. </w:t>
      </w:r>
      <w:r w:rsidRPr="00015C63">
        <w:t>Objekt je již ve výrobním závodě opatřen tepelnou izolací, libovolným druhem fasády, nebo obkladu, vybaven elektroinstalací, osvětlením, vytápěním, zabezpečovacím zařízením apod. Takto vystrojený objekt je p</w:t>
      </w:r>
      <w:r>
        <w:t>ak dopraven přímo na staveniště. Objekt bude zastřešen sedlovou střecho</w:t>
      </w:r>
      <w:r w:rsidR="00676C64">
        <w:t>u</w:t>
      </w:r>
      <w:r>
        <w:t>, dřevěné konstrukce.</w:t>
      </w:r>
    </w:p>
    <w:p w:rsidR="00676C64" w:rsidRPr="00015C63" w:rsidRDefault="00676C64" w:rsidP="00015C63"/>
    <w:p w:rsidR="00015C63" w:rsidRDefault="00015C63" w:rsidP="00015C63">
      <w:pPr>
        <w:pStyle w:val="Nadpis5"/>
      </w:pPr>
      <w:bookmarkStart w:id="32" w:name="_Toc525655965"/>
      <w:r>
        <w:t>SO 41-21-17-01</w:t>
      </w:r>
      <w:r>
        <w:tab/>
        <w:t>ŽST Solnice, obvod os. n., provozně technologický objekt</w:t>
      </w:r>
      <w:bookmarkEnd w:id="32"/>
    </w:p>
    <w:p w:rsidR="00676C64" w:rsidRDefault="00676C64" w:rsidP="00676C64">
      <w:r>
        <w:t xml:space="preserve">ŽST Solnice, provozně technologický objekt je navržena jako nová budova prefabrikovaného technologického domku sloužící pro potřeby zabezpečovacího, sdělovacího a silnoproudého zařízení k železniční trati. Objekt je dodávaný jako stavebnicový systém z betonových prefabrikovaných technologických domků skládaných do jednoho celku </w:t>
      </w:r>
      <w:r>
        <w:lastRenderedPageBreak/>
        <w:t xml:space="preserve">včetně technologického vystrojení. </w:t>
      </w:r>
      <w:r w:rsidRPr="00015C63">
        <w:t>Objekt je již ve výrobním závodě opatřen tepelnou izolací, libovolným druhem fasády, nebo obkladu, vybaven elektroinstalací, osvětlením, vytápěním, zabezpečovacím zařízením apod. Takto vystrojený objekt je p</w:t>
      </w:r>
      <w:r>
        <w:t>ak dopraven přímo na staveniště. Objekt bude zastřešen sedlovou střechou, dřevěné konstrukce.</w:t>
      </w:r>
    </w:p>
    <w:p w:rsidR="00015C63" w:rsidRPr="00015C63" w:rsidRDefault="00015C63" w:rsidP="00015C63">
      <w:pPr>
        <w:rPr>
          <w:highlight w:val="yellow"/>
        </w:rPr>
      </w:pPr>
    </w:p>
    <w:p w:rsidR="001402D1" w:rsidRPr="003F451E" w:rsidRDefault="00C50F26" w:rsidP="001402D1">
      <w:pPr>
        <w:pStyle w:val="Nadpis3"/>
      </w:pPr>
      <w:bookmarkStart w:id="33" w:name="_Toc525655966"/>
      <w:r w:rsidRPr="003F451E">
        <w:t>Stručný popis k</w:t>
      </w:r>
      <w:r w:rsidR="001402D1" w:rsidRPr="003F451E">
        <w:t xml:space="preserve">oncepce zajištění </w:t>
      </w:r>
      <w:r w:rsidRPr="003F451E">
        <w:t>požární ochrany</w:t>
      </w:r>
      <w:bookmarkEnd w:id="33"/>
    </w:p>
    <w:p w:rsidR="00DB092B" w:rsidRPr="003F451E" w:rsidRDefault="00DB092B" w:rsidP="00C50F26">
      <w:r w:rsidRPr="003F451E">
        <w:t xml:space="preserve">Z hlediska požární bezpečnosti se technologické objekty posuzují dle ČSN 73 0804 a jsou zařazeny do 5. skupiny výrob a provozů. </w:t>
      </w:r>
    </w:p>
    <w:p w:rsidR="00DB092B" w:rsidRPr="003F451E" w:rsidRDefault="00DB092B" w:rsidP="00C50F26">
      <w:r w:rsidRPr="003F451E">
        <w:t>Objekty jsou</w:t>
      </w:r>
      <w:r w:rsidR="00EB3C1C" w:rsidRPr="003F451E">
        <w:t xml:space="preserve"> </w:t>
      </w:r>
      <w:r w:rsidRPr="003F451E">
        <w:t>navržené z konstrukcí druhu DP</w:t>
      </w:r>
      <w:r w:rsidR="00EB3C1C" w:rsidRPr="003F451E">
        <w:t>1, s třídou reakce na oheň A1 (ČSN 73 0810</w:t>
      </w:r>
      <w:r w:rsidRPr="003F451E">
        <w:t>) s</w:t>
      </w:r>
      <w:r w:rsidR="00C50F26" w:rsidRPr="003F451E">
        <w:t> </w:t>
      </w:r>
      <w:r w:rsidR="00C50F26" w:rsidRPr="003F451E">
        <w:rPr>
          <w:b/>
        </w:rPr>
        <w:t>NEHOŘLAVÝM</w:t>
      </w:r>
      <w:r w:rsidR="00C50F26" w:rsidRPr="003F451E">
        <w:t xml:space="preserve"> </w:t>
      </w:r>
      <w:r w:rsidRPr="003F451E">
        <w:t xml:space="preserve">konstrukčním systémem dle čl.5.7.1, písm. a) ČSN 73 0804 </w:t>
      </w:r>
    </w:p>
    <w:p w:rsidR="00DB092B" w:rsidRPr="003F451E" w:rsidRDefault="00EB3C1C" w:rsidP="00C50F26">
      <w:r w:rsidRPr="003F451E">
        <w:t>(pozn.</w:t>
      </w:r>
      <w:r w:rsidR="00DB092B" w:rsidRPr="003F451E">
        <w:t>: dle čl.</w:t>
      </w:r>
      <w:r w:rsidR="003F451E">
        <w:t xml:space="preserve"> </w:t>
      </w:r>
      <w:r w:rsidR="00DB092B" w:rsidRPr="003F451E">
        <w:t>5.7.4 ČSN 73 0804 se ke konstrukcím nacházejícím se nad požárním stropem při určovaní konstr. celku nebere zřetel)</w:t>
      </w:r>
    </w:p>
    <w:p w:rsidR="00DB092B" w:rsidRPr="00EF40AF" w:rsidRDefault="00DB092B" w:rsidP="00C50F26">
      <w:pPr>
        <w:rPr>
          <w:sz w:val="4"/>
          <w:szCs w:val="4"/>
          <w:highlight w:val="yellow"/>
        </w:rPr>
      </w:pPr>
    </w:p>
    <w:p w:rsidR="00DB092B" w:rsidRPr="003F451E" w:rsidRDefault="00DB092B" w:rsidP="00C50F26">
      <w:r w:rsidRPr="003F451E">
        <w:rPr>
          <w:i/>
        </w:rPr>
        <w:t>Požární výška</w:t>
      </w:r>
      <w:r w:rsidRPr="003F451E">
        <w:t xml:space="preserve"> technologick</w:t>
      </w:r>
      <w:r w:rsidR="00C50F26" w:rsidRPr="003F451E">
        <w:t>ých</w:t>
      </w:r>
      <w:r w:rsidRPr="003F451E">
        <w:t xml:space="preserve"> objekt</w:t>
      </w:r>
      <w:r w:rsidR="00C50F26" w:rsidRPr="003F451E">
        <w:t>ů</w:t>
      </w:r>
      <w:r w:rsidRPr="003F451E">
        <w:t xml:space="preserve"> je </w:t>
      </w:r>
      <w:r w:rsidRPr="003335C9">
        <w:rPr>
          <w:b/>
        </w:rPr>
        <w:t>h = 0,0</w:t>
      </w:r>
      <w:r w:rsidR="003335C9">
        <w:rPr>
          <w:b/>
        </w:rPr>
        <w:t>0</w:t>
      </w:r>
      <w:r w:rsidRPr="003335C9">
        <w:rPr>
          <w:b/>
        </w:rPr>
        <w:t xml:space="preserve"> m.</w:t>
      </w:r>
    </w:p>
    <w:p w:rsidR="00DB092B" w:rsidRPr="00EF40AF" w:rsidRDefault="00DB092B" w:rsidP="00C50F26">
      <w:pPr>
        <w:rPr>
          <w:sz w:val="10"/>
          <w:szCs w:val="10"/>
          <w:highlight w:val="yellow"/>
        </w:rPr>
      </w:pPr>
    </w:p>
    <w:p w:rsidR="00DB092B" w:rsidRDefault="00DB092B" w:rsidP="00C50F26">
      <w:r w:rsidRPr="003F451E">
        <w:t xml:space="preserve">Každá </w:t>
      </w:r>
      <w:r w:rsidR="003F451E">
        <w:t xml:space="preserve">technologická </w:t>
      </w:r>
      <w:r w:rsidRPr="003F451E">
        <w:t>míst</w:t>
      </w:r>
      <w:r w:rsidR="00C50F26" w:rsidRPr="003F451E">
        <w:t xml:space="preserve">nost </w:t>
      </w:r>
      <w:r w:rsidR="003F451E">
        <w:t>bude</w:t>
      </w:r>
      <w:r w:rsidRPr="003F451E">
        <w:t xml:space="preserve"> t</w:t>
      </w:r>
      <w:r w:rsidR="00C50F26" w:rsidRPr="003F451E">
        <w:t>vořit samostatný požární úsek</w:t>
      </w:r>
      <w:r w:rsidR="003F451E">
        <w:t>. Prostor pro personál se sociální zařízením budou spojeny v jeden PÚ.</w:t>
      </w:r>
    </w:p>
    <w:p w:rsidR="003F451E" w:rsidRDefault="003F451E" w:rsidP="003F451E">
      <w:pPr>
        <w:rPr>
          <w:b/>
          <w:u w:val="single"/>
        </w:rPr>
      </w:pPr>
    </w:p>
    <w:p w:rsidR="003F451E" w:rsidRPr="003F451E" w:rsidRDefault="003F451E" w:rsidP="003F451E">
      <w:pPr>
        <w:rPr>
          <w:sz w:val="10"/>
          <w:szCs w:val="10"/>
        </w:rPr>
      </w:pPr>
      <w:r>
        <w:rPr>
          <w:b/>
          <w:u w:val="single"/>
        </w:rPr>
        <w:t>Požární zatížení</w:t>
      </w:r>
    </w:p>
    <w:p w:rsidR="00DB092B" w:rsidRPr="003F451E" w:rsidRDefault="003F451E" w:rsidP="00C50F26">
      <w:r>
        <w:t>Požární zatížení místnosti rozvoden</w:t>
      </w:r>
      <w:r w:rsidR="003335C9">
        <w:t xml:space="preserve"> 35 kg/</w:t>
      </w:r>
      <w:r w:rsidR="003335C9" w:rsidRPr="003F451E">
        <w:t>m</w:t>
      </w:r>
      <w:r w:rsidR="003335C9" w:rsidRPr="003F451E">
        <w:rPr>
          <w:vertAlign w:val="superscript"/>
        </w:rPr>
        <w:t>2</w:t>
      </w:r>
      <w:r>
        <w:t>,</w:t>
      </w:r>
      <w:r w:rsidR="00DB092B" w:rsidRPr="003F451E">
        <w:t xml:space="preserve"> popř. nouz</w:t>
      </w:r>
      <w:r>
        <w:t>ové dopravní ka</w:t>
      </w:r>
      <w:r w:rsidR="003335C9">
        <w:t>nceláře a příručního skladu je 40</w:t>
      </w:r>
      <w:r>
        <w:t xml:space="preserve"> kg/</w:t>
      </w:r>
      <w:r w:rsidR="00DB092B" w:rsidRPr="003F451E">
        <w:t>m</w:t>
      </w:r>
      <w:r w:rsidR="00DB092B" w:rsidRPr="003F451E">
        <w:rPr>
          <w:vertAlign w:val="superscript"/>
        </w:rPr>
        <w:t>2</w:t>
      </w:r>
      <w:r w:rsidR="00DB092B" w:rsidRPr="003F451E">
        <w:t>. Požární zatížení požárního úse</w:t>
      </w:r>
      <w:r>
        <w:t>ku stavědlové ústředny a sdělovací místnosti je 65 kg/</w:t>
      </w:r>
      <w:r w:rsidR="00DB092B" w:rsidRPr="003F451E">
        <w:t>m</w:t>
      </w:r>
      <w:r w:rsidR="00DB092B" w:rsidRPr="003F451E">
        <w:rPr>
          <w:vertAlign w:val="superscript"/>
        </w:rPr>
        <w:t>2</w:t>
      </w:r>
      <w:r w:rsidR="00DB092B" w:rsidRPr="003F451E">
        <w:t xml:space="preserve">. </w:t>
      </w:r>
      <w:r>
        <w:t>V prostoru náhradního zdroje s objemem palivové nádrže do 500 l je uvažováno požární zatížení 40 kg/</w:t>
      </w:r>
      <w:r w:rsidRPr="003F451E">
        <w:t>m</w:t>
      </w:r>
      <w:r w:rsidRPr="003F451E">
        <w:rPr>
          <w:vertAlign w:val="superscript"/>
        </w:rPr>
        <w:t>2</w:t>
      </w:r>
      <w:r>
        <w:t>. P</w:t>
      </w:r>
      <w:r w:rsidR="00DB092B" w:rsidRPr="003F451E">
        <w:t>rostory jsou zařazeny do 5. skupiny výrob a provozů s pravděpodobností vzniku a rozšíření požáru 1,4.</w:t>
      </w:r>
      <w:r>
        <w:t xml:space="preserve"> Maximální stupeň požární bezpečnosti jednotlivých PÚ je předpokládán ve </w:t>
      </w:r>
      <w:r w:rsidRPr="003F451E">
        <w:rPr>
          <w:b/>
        </w:rPr>
        <w:t>II. SPB.</w:t>
      </w:r>
    </w:p>
    <w:p w:rsidR="00DB092B" w:rsidRPr="00EF40AF" w:rsidRDefault="00DB092B" w:rsidP="00C50F26">
      <w:pPr>
        <w:rPr>
          <w:highlight w:val="yellow"/>
        </w:rPr>
      </w:pPr>
    </w:p>
    <w:p w:rsidR="00DB092B" w:rsidRPr="003F451E" w:rsidRDefault="00DB092B" w:rsidP="00C50F26">
      <w:pPr>
        <w:rPr>
          <w:sz w:val="10"/>
          <w:szCs w:val="10"/>
        </w:rPr>
      </w:pPr>
      <w:r w:rsidRPr="003F451E">
        <w:rPr>
          <w:b/>
          <w:u w:val="single"/>
        </w:rPr>
        <w:t xml:space="preserve">Požadavky na </w:t>
      </w:r>
      <w:r w:rsidR="003F451E">
        <w:rPr>
          <w:b/>
          <w:u w:val="single"/>
        </w:rPr>
        <w:t>prostupy</w:t>
      </w:r>
      <w:r w:rsidRPr="003F451E">
        <w:rPr>
          <w:b/>
          <w:u w:val="single"/>
        </w:rPr>
        <w:t xml:space="preserve"> </w:t>
      </w:r>
    </w:p>
    <w:p w:rsidR="00DB092B" w:rsidRDefault="00C50F26" w:rsidP="00C50F26">
      <w:r w:rsidRPr="003F451E">
        <w:t>Vstupy kabelových tras do objektu je třeba požárně utěsnit požárními ucpávkami s odolností EI 60 DP1 (pokud je vstup řešen z prostor kabelovodu). Pokud je vstup kabelové trasy do objektu řešen z terénu, je požadováno pouze zatěsnit otvor proti průniku zemní vlhkosti.</w:t>
      </w:r>
    </w:p>
    <w:p w:rsidR="003F451E" w:rsidRPr="003F451E" w:rsidRDefault="003F451E" w:rsidP="003F451E">
      <w:r>
        <w:t xml:space="preserve">Těsnění </w:t>
      </w:r>
      <w:r w:rsidRPr="003F451E">
        <w:t>prostupů je potřeba provést ve smyslu čl. 6.2.1 , písm. a) ČSN 73 0810 realizaci požárně bezpečnostního zařízení – výrobku (systému) požární přepážky nebo ucpávky (v souladu s ČSN EN 13501-2+A1).</w:t>
      </w:r>
    </w:p>
    <w:p w:rsidR="003F451E" w:rsidRPr="003F451E" w:rsidRDefault="003F451E" w:rsidP="003F451E">
      <w:r w:rsidRPr="003F451E">
        <w:t>U vzduchotechnického potrubí o ploše větší než 40 000 mm</w:t>
      </w:r>
      <w:r w:rsidRPr="003F451E">
        <w:rPr>
          <w:vertAlign w:val="superscript"/>
        </w:rPr>
        <w:t>2</w:t>
      </w:r>
      <w:r w:rsidRPr="003F451E">
        <w:t xml:space="preserve"> při prostupu požárně dělící konstrukcí je potřeba osadit požární klapku s požadovanou požární odolností.</w:t>
      </w:r>
    </w:p>
    <w:p w:rsidR="003F451E" w:rsidRPr="003F451E" w:rsidRDefault="003F451E" w:rsidP="00C50F26"/>
    <w:p w:rsidR="00DB092B" w:rsidRPr="003F451E" w:rsidRDefault="00DB092B" w:rsidP="00C50F26"/>
    <w:p w:rsidR="00DB092B" w:rsidRPr="003F451E" w:rsidRDefault="00DB092B" w:rsidP="00C50F26">
      <w:pPr>
        <w:rPr>
          <w:sz w:val="10"/>
          <w:szCs w:val="10"/>
        </w:rPr>
      </w:pPr>
      <w:r w:rsidRPr="003F451E">
        <w:rPr>
          <w:b/>
          <w:u w:val="single"/>
        </w:rPr>
        <w:t>Řešení odstupových</w:t>
      </w:r>
      <w:r w:rsidR="00C50F26" w:rsidRPr="003F451E">
        <w:rPr>
          <w:b/>
          <w:u w:val="single"/>
        </w:rPr>
        <w:t xml:space="preserve"> </w:t>
      </w:r>
      <w:r w:rsidRPr="003F451E">
        <w:rPr>
          <w:b/>
          <w:u w:val="single"/>
        </w:rPr>
        <w:t>vzdáleností a vymezení požárně nebezpečného prostoru</w:t>
      </w:r>
    </w:p>
    <w:p w:rsidR="003F451E" w:rsidRPr="003F451E" w:rsidRDefault="00DB092B" w:rsidP="003F451E">
      <w:r w:rsidRPr="003F451E">
        <w:t>Odstupová vzdálenost je uřčena od požárně otevřených ploch v obvodových konstrukcích (dveřní otvory</w:t>
      </w:r>
      <w:r w:rsidR="003F451E">
        <w:t xml:space="preserve"> a vrata</w:t>
      </w:r>
      <w:r w:rsidRPr="003F451E">
        <w:t xml:space="preserve">) na d = </w:t>
      </w:r>
      <w:r w:rsidR="003F451E">
        <w:t>2</w:t>
      </w:r>
      <w:r w:rsidR="00EB3C1C" w:rsidRPr="003F451E">
        <w:t>,5</w:t>
      </w:r>
      <w:r w:rsidRPr="003F451E">
        <w:t xml:space="preserve"> m </w:t>
      </w:r>
      <w:r w:rsidR="003F451E">
        <w:t>u prostoru dieselagregátu a rozvodny a</w:t>
      </w:r>
      <w:r w:rsidRPr="003F451E">
        <w:t xml:space="preserve"> d= </w:t>
      </w:r>
      <w:r w:rsidR="00EB3C1C" w:rsidRPr="003F451E">
        <w:t>2</w:t>
      </w:r>
      <w:r w:rsidR="003F451E">
        <w:t xml:space="preserve">,0 </w:t>
      </w:r>
      <w:r w:rsidRPr="003F451E">
        <w:t xml:space="preserve">m </w:t>
      </w:r>
      <w:r w:rsidR="003F451E">
        <w:t>od dveří ostatní technologie</w:t>
      </w:r>
      <w:r w:rsidRPr="003F451E">
        <w:t>.  Tech</w:t>
      </w:r>
      <w:r w:rsidR="003F451E">
        <w:t>nologické objekty jsou umístněné</w:t>
      </w:r>
      <w:r w:rsidRPr="003F451E">
        <w:t xml:space="preserve"> jako samostatně stojící v dostatečné </w:t>
      </w:r>
      <w:r w:rsidR="003F451E">
        <w:t>vzdálenosti od okolní zástavby</w:t>
      </w:r>
      <w:r w:rsidR="003F451E" w:rsidRPr="003F451E">
        <w:t xml:space="preserve">. </w:t>
      </w:r>
    </w:p>
    <w:p w:rsidR="003F451E" w:rsidRDefault="003F451E" w:rsidP="003F451E">
      <w:pPr>
        <w:rPr>
          <w:b/>
          <w:u w:val="single"/>
        </w:rPr>
      </w:pPr>
    </w:p>
    <w:p w:rsidR="003F451E" w:rsidRPr="003F451E" w:rsidRDefault="003F451E" w:rsidP="003F451E">
      <w:pPr>
        <w:rPr>
          <w:sz w:val="10"/>
          <w:szCs w:val="10"/>
        </w:rPr>
      </w:pPr>
      <w:r w:rsidRPr="003F451E">
        <w:rPr>
          <w:b/>
          <w:u w:val="single"/>
        </w:rPr>
        <w:t>Řešení evakuace osob</w:t>
      </w:r>
    </w:p>
    <w:p w:rsidR="003F451E" w:rsidRPr="003F451E" w:rsidRDefault="003F451E" w:rsidP="003F451E">
      <w:r w:rsidRPr="003F451E">
        <w:lastRenderedPageBreak/>
        <w:t>Únikové cesty vyhovují požadavkům ČSN 73 0804 a TNŽ 34 2612. V objektu se nebudou trvale nacházet osoby.</w:t>
      </w:r>
      <w:r>
        <w:t xml:space="preserve"> </w:t>
      </w:r>
      <w:r w:rsidRPr="003F451E">
        <w:t>Evakuace osob</w:t>
      </w:r>
      <w:r w:rsidRPr="003F451E">
        <w:rPr>
          <w:b/>
        </w:rPr>
        <w:t xml:space="preserve"> </w:t>
      </w:r>
      <w:r w:rsidRPr="003F451E">
        <w:t>z jednotlivých prostor je řešena přímo na volné prostranství nechráněnými únikovými cestami.</w:t>
      </w:r>
    </w:p>
    <w:p w:rsidR="003F451E" w:rsidRPr="003F451E" w:rsidRDefault="003F451E" w:rsidP="003F451E"/>
    <w:p w:rsidR="003F451E" w:rsidRDefault="003F451E" w:rsidP="003F451E">
      <w:pPr>
        <w:rPr>
          <w:b/>
          <w:u w:val="single"/>
        </w:rPr>
      </w:pPr>
      <w:r>
        <w:rPr>
          <w:b/>
          <w:u w:val="single"/>
        </w:rPr>
        <w:br w:type="page"/>
      </w:r>
    </w:p>
    <w:p w:rsidR="003F451E" w:rsidRPr="003F451E" w:rsidRDefault="003F451E" w:rsidP="003F451E">
      <w:pPr>
        <w:rPr>
          <w:sz w:val="10"/>
          <w:szCs w:val="10"/>
        </w:rPr>
      </w:pPr>
      <w:r w:rsidRPr="003F451E">
        <w:rPr>
          <w:b/>
          <w:u w:val="single"/>
        </w:rPr>
        <w:lastRenderedPageBreak/>
        <w:t>Navržení zdrojů požární vody</w:t>
      </w:r>
    </w:p>
    <w:p w:rsidR="003F451E" w:rsidRPr="003F451E" w:rsidRDefault="003F451E" w:rsidP="003F451E">
      <w:r w:rsidRPr="003F451E">
        <w:t>Zdroje požární vody se pro technologické objekty nenavrhuje nakolik je nepřípustné hašení vodou (čl.</w:t>
      </w:r>
      <w:r>
        <w:t xml:space="preserve"> </w:t>
      </w:r>
      <w:r w:rsidRPr="003F451E">
        <w:t>4.4</w:t>
      </w:r>
      <w:r>
        <w:t>a)</w:t>
      </w:r>
      <w:r w:rsidRPr="003F451E">
        <w:t>, písm. 2 ČSN 73 0873).</w:t>
      </w:r>
    </w:p>
    <w:p w:rsidR="003F451E" w:rsidRPr="003F451E" w:rsidRDefault="003F451E" w:rsidP="003F451E"/>
    <w:p w:rsidR="003F451E" w:rsidRPr="003F451E" w:rsidRDefault="003F451E" w:rsidP="003F451E">
      <w:pPr>
        <w:rPr>
          <w:sz w:val="10"/>
          <w:szCs w:val="10"/>
        </w:rPr>
      </w:pPr>
      <w:r w:rsidRPr="003F451E">
        <w:rPr>
          <w:b/>
          <w:u w:val="single"/>
        </w:rPr>
        <w:t>Vybavení stavby požárně bezpečnostními zařízeními</w:t>
      </w:r>
    </w:p>
    <w:p w:rsidR="003F451E" w:rsidRPr="003F451E" w:rsidRDefault="003F451E" w:rsidP="003F451E">
      <w:r w:rsidRPr="003F451E">
        <w:t>Nepožaduje návrh zařízení elektrické požární signalizace (EPS), stabilní hasicí zařízení ( SHZ) ani zař</w:t>
      </w:r>
      <w:r>
        <w:t>ízení pro odvod kouře a tepla (</w:t>
      </w:r>
      <w:r w:rsidRPr="003F451E">
        <w:t xml:space="preserve">ZOKT). </w:t>
      </w:r>
    </w:p>
    <w:p w:rsidR="003F451E" w:rsidRPr="003F451E" w:rsidRDefault="003F451E" w:rsidP="003F451E">
      <w:r w:rsidRPr="003F451E">
        <w:t xml:space="preserve">Prostory v technologickém objektu budou vybaveny optickými a teplotními hlásiči kouře v rámci systému EZS. </w:t>
      </w:r>
    </w:p>
    <w:p w:rsidR="003F451E" w:rsidRPr="003F451E" w:rsidRDefault="003F451E" w:rsidP="003F451E">
      <w:pPr>
        <w:rPr>
          <w:sz w:val="10"/>
          <w:szCs w:val="10"/>
        </w:rPr>
      </w:pPr>
    </w:p>
    <w:p w:rsidR="003F451E" w:rsidRPr="003F451E" w:rsidRDefault="003F451E" w:rsidP="003F451E">
      <w:r>
        <w:t>Každý prostor (</w:t>
      </w:r>
      <w:r w:rsidRPr="003F451E">
        <w:t>požární úsek) se vybaví přenosným hasicím přístrojem dle TNŽ 34 2612 a ČSN 73 0804 a to sněhovým</w:t>
      </w:r>
      <w:r>
        <w:t>i (CO2) hasicími přístroji S5 (89</w:t>
      </w:r>
      <w:r w:rsidRPr="003F451E">
        <w:t xml:space="preserve">B) v potřebném počtu. </w:t>
      </w:r>
      <w:r>
        <w:t>Přesný počet a umístění bude stanoven v navazujícím stupni PD.</w:t>
      </w:r>
    </w:p>
    <w:p w:rsidR="003F451E" w:rsidRPr="003F451E" w:rsidRDefault="003F451E" w:rsidP="003F451E">
      <w:pPr>
        <w:rPr>
          <w:b/>
          <w:u w:val="single"/>
        </w:rPr>
      </w:pPr>
    </w:p>
    <w:p w:rsidR="003F451E" w:rsidRPr="003F451E" w:rsidRDefault="003F451E" w:rsidP="003F451E">
      <w:pPr>
        <w:rPr>
          <w:sz w:val="10"/>
          <w:szCs w:val="10"/>
        </w:rPr>
      </w:pPr>
      <w:r w:rsidRPr="003F451E">
        <w:rPr>
          <w:b/>
          <w:u w:val="single"/>
        </w:rPr>
        <w:t>Řešení přístupových komunikací a nástupních ploch pro požární techniku</w:t>
      </w:r>
    </w:p>
    <w:p w:rsidR="003F451E" w:rsidRPr="003F451E" w:rsidRDefault="003F451E" w:rsidP="003F451E">
      <w:r w:rsidRPr="003F451E">
        <w:t xml:space="preserve">Přístupová komunikace k jednotlivým technologickým objektům bude po místních pozemních komunikací, které vyhovují požadavkům dle ČSN 73 0804 a vyhlášky 23/2008 Sb. pro příjezd hasičských jednotek. </w:t>
      </w:r>
    </w:p>
    <w:p w:rsidR="003F451E" w:rsidRPr="003F451E" w:rsidRDefault="003F451E" w:rsidP="003F451E">
      <w:r w:rsidRPr="003F451E">
        <w:t>Nástupní plochy a zásahové cesty se nepožadují.</w:t>
      </w:r>
    </w:p>
    <w:p w:rsidR="00BC2A5C" w:rsidRDefault="00BC2A5C" w:rsidP="00C50F26">
      <w:pPr>
        <w:rPr>
          <w:b/>
          <w:u w:val="single"/>
        </w:rPr>
      </w:pPr>
    </w:p>
    <w:p w:rsidR="00384732" w:rsidRPr="003F451E" w:rsidRDefault="00894231" w:rsidP="00F02635">
      <w:pPr>
        <w:pStyle w:val="Nadpis3"/>
        <w:keepLines w:val="0"/>
        <w:numPr>
          <w:ilvl w:val="2"/>
          <w:numId w:val="9"/>
        </w:numPr>
        <w:spacing w:before="120" w:after="60"/>
      </w:pPr>
      <w:bookmarkStart w:id="34" w:name="_Toc525655967"/>
      <w:bookmarkEnd w:id="29"/>
      <w:bookmarkEnd w:id="30"/>
      <w:r w:rsidRPr="003F451E">
        <w:t>D.2.2.2</w:t>
      </w:r>
      <w:r w:rsidRPr="003F451E">
        <w:tab/>
      </w:r>
      <w:r w:rsidR="00384732" w:rsidRPr="003F451E">
        <w:t>Zastřešení nástupišť, přístřešky na nástupištích</w:t>
      </w:r>
      <w:bookmarkEnd w:id="34"/>
    </w:p>
    <w:p w:rsidR="003F451E" w:rsidRPr="003F451E" w:rsidRDefault="003F451E" w:rsidP="003F451E">
      <w:pPr>
        <w:rPr>
          <w:i/>
        </w:rPr>
      </w:pPr>
      <w:r w:rsidRPr="003F451E">
        <w:rPr>
          <w:i/>
        </w:rPr>
        <w:t>SO 41-22-02-01</w:t>
      </w:r>
      <w:r w:rsidRPr="003F451E">
        <w:rPr>
          <w:i/>
        </w:rPr>
        <w:tab/>
        <w:t>Zastávka Čestice, přístřešek pro cestující</w:t>
      </w:r>
    </w:p>
    <w:p w:rsidR="003F451E" w:rsidRPr="003F451E" w:rsidRDefault="003F451E" w:rsidP="003F451E">
      <w:pPr>
        <w:rPr>
          <w:i/>
        </w:rPr>
      </w:pPr>
      <w:r w:rsidRPr="003F451E">
        <w:rPr>
          <w:i/>
        </w:rPr>
        <w:t>SO 41-22-04-01</w:t>
      </w:r>
      <w:r w:rsidRPr="003F451E">
        <w:rPr>
          <w:i/>
        </w:rPr>
        <w:tab/>
        <w:t>Zastávka Lípa n. O., přístřešek pro cestující</w:t>
      </w:r>
    </w:p>
    <w:p w:rsidR="003F451E" w:rsidRPr="003F451E" w:rsidRDefault="003F451E" w:rsidP="003F451E">
      <w:pPr>
        <w:rPr>
          <w:i/>
        </w:rPr>
      </w:pPr>
      <w:r w:rsidRPr="003F451E">
        <w:rPr>
          <w:i/>
        </w:rPr>
        <w:t>SO 41-22-11-01</w:t>
      </w:r>
      <w:r w:rsidRPr="003F451E">
        <w:rPr>
          <w:i/>
        </w:rPr>
        <w:tab/>
        <w:t>Zastávka Synkov, přístřešek pro cestující</w:t>
      </w:r>
    </w:p>
    <w:p w:rsidR="003F451E" w:rsidRPr="003F451E" w:rsidRDefault="003F451E" w:rsidP="003F451E">
      <w:pPr>
        <w:rPr>
          <w:i/>
        </w:rPr>
      </w:pPr>
      <w:r w:rsidRPr="003F451E">
        <w:rPr>
          <w:i/>
        </w:rPr>
        <w:t>SO 41-22-13-01</w:t>
      </w:r>
      <w:r w:rsidRPr="003F451E">
        <w:rPr>
          <w:i/>
        </w:rPr>
        <w:tab/>
        <w:t>Zastávka Slemeno, přístřešek pro cestující</w:t>
      </w:r>
    </w:p>
    <w:p w:rsidR="003F451E" w:rsidRPr="003F451E" w:rsidRDefault="003F451E" w:rsidP="003F451E">
      <w:pPr>
        <w:rPr>
          <w:i/>
        </w:rPr>
      </w:pPr>
      <w:r w:rsidRPr="003F451E">
        <w:rPr>
          <w:i/>
        </w:rPr>
        <w:t>SO 41-22-15-01</w:t>
      </w:r>
      <w:r w:rsidRPr="003F451E">
        <w:rPr>
          <w:i/>
        </w:rPr>
        <w:tab/>
        <w:t>Zastávka Rychnov n. K. zast., přístřešek pro cestující</w:t>
      </w:r>
    </w:p>
    <w:p w:rsidR="003F451E" w:rsidRPr="003F451E" w:rsidRDefault="003F451E" w:rsidP="003F451E">
      <w:pPr>
        <w:rPr>
          <w:i/>
        </w:rPr>
      </w:pPr>
      <w:r w:rsidRPr="003F451E">
        <w:rPr>
          <w:i/>
        </w:rPr>
        <w:t>SO 41-22-16-01</w:t>
      </w:r>
      <w:r w:rsidRPr="003F451E">
        <w:rPr>
          <w:i/>
        </w:rPr>
        <w:tab/>
        <w:t>Zastávka Lipovka, přístřešek pro cestující</w:t>
      </w:r>
    </w:p>
    <w:p w:rsidR="003F451E" w:rsidRPr="003F451E" w:rsidRDefault="003F451E" w:rsidP="003F451E">
      <w:pPr>
        <w:rPr>
          <w:i/>
        </w:rPr>
      </w:pPr>
      <w:r w:rsidRPr="003F451E">
        <w:rPr>
          <w:i/>
        </w:rPr>
        <w:t>SO 41-22-17-01</w:t>
      </w:r>
      <w:r w:rsidRPr="003F451E">
        <w:rPr>
          <w:i/>
        </w:rPr>
        <w:tab/>
        <w:t>Zastávka Solnice zast., přístřešek pro cestující</w:t>
      </w:r>
    </w:p>
    <w:p w:rsidR="003F451E" w:rsidRDefault="003F451E" w:rsidP="003F451E">
      <w:pPr>
        <w:rPr>
          <w:i/>
        </w:rPr>
      </w:pPr>
      <w:r w:rsidRPr="003F451E">
        <w:rPr>
          <w:i/>
        </w:rPr>
        <w:t>SO 41-22-17-02</w:t>
      </w:r>
      <w:r w:rsidRPr="003F451E">
        <w:rPr>
          <w:i/>
        </w:rPr>
        <w:tab/>
        <w:t xml:space="preserve">ŽST Solnice, obvod os. n., přístřešek pro cestující </w:t>
      </w:r>
    </w:p>
    <w:p w:rsidR="003F451E" w:rsidRDefault="003F451E" w:rsidP="000738AE"/>
    <w:p w:rsidR="000738AE" w:rsidRDefault="003F451E" w:rsidP="000738AE">
      <w:r w:rsidRPr="003F451E">
        <w:t>Stávající přístřešky na uvedených zastávkách budou demontovány a po rekonstrukci nástupiště zřízeny nové shodného typu. Přístřešek bude typový betonový tvaru „U“ o rozměrech 1,8 m x 4,0 m v provedení antivandal v dezénu hrázděné zdivo se zastřešením valbovou střechou s přiznaným dřevěným krovem. Přístřešek pro cestující bude bezbariérově přístupný z nástupiště.</w:t>
      </w:r>
    </w:p>
    <w:p w:rsidR="003F451E" w:rsidRPr="00EF40AF" w:rsidRDefault="003F451E" w:rsidP="000738AE">
      <w:pPr>
        <w:rPr>
          <w:highlight w:val="yellow"/>
        </w:rPr>
      </w:pPr>
    </w:p>
    <w:p w:rsidR="000738AE" w:rsidRPr="003F451E" w:rsidRDefault="000738AE" w:rsidP="000738AE">
      <w:r w:rsidRPr="003F451E">
        <w:t>Z hlediska požární bezpečnosti jsou přístřešky</w:t>
      </w:r>
      <w:r w:rsidR="003F451E">
        <w:t xml:space="preserve"> </w:t>
      </w:r>
      <w:r w:rsidRPr="003F451E">
        <w:t>navržené z konstrukcí druhu DP</w:t>
      </w:r>
      <w:r w:rsidR="0074725A" w:rsidRPr="003F451E">
        <w:t>1, s třídou reakce na oheň A1 (ČSN 73 0810</w:t>
      </w:r>
      <w:r w:rsidRPr="003F451E">
        <w:t>) s nehořlavým kon</w:t>
      </w:r>
      <w:r w:rsidR="0074725A" w:rsidRPr="003F451E">
        <w:t>strukčním systémem dle čl.7.2.8</w:t>
      </w:r>
      <w:r w:rsidRPr="003F451E">
        <w:t xml:space="preserve">, písm. a) ČSN 73 0802. </w:t>
      </w:r>
    </w:p>
    <w:p w:rsidR="000738AE" w:rsidRPr="003F451E" w:rsidRDefault="000738AE" w:rsidP="000738AE">
      <w:r w:rsidRPr="003F451E">
        <w:t>Požární výška přístřešků je h = 0,0 m.</w:t>
      </w:r>
    </w:p>
    <w:p w:rsidR="00F02635" w:rsidRPr="003F451E" w:rsidRDefault="000738AE" w:rsidP="000738AE">
      <w:r w:rsidRPr="003F451E">
        <w:t>Přístřešky tvoří samostatní požární úsek s výpočtov</w:t>
      </w:r>
      <w:r w:rsidR="00345721" w:rsidRPr="003F451E">
        <w:t>ým požárním zatížením do 3,5</w:t>
      </w:r>
      <w:r w:rsidR="00395CA3" w:rsidRPr="003F451E">
        <w:t> </w:t>
      </w:r>
      <w:r w:rsidR="00345721" w:rsidRPr="003F451E">
        <w:t>kg/</w:t>
      </w:r>
      <w:r w:rsidRPr="003F451E">
        <w:t>m</w:t>
      </w:r>
      <w:r w:rsidRPr="003F451E">
        <w:rPr>
          <w:vertAlign w:val="superscript"/>
        </w:rPr>
        <w:t>2</w:t>
      </w:r>
      <w:r w:rsidR="00395CA3" w:rsidRPr="003F451E">
        <w:t xml:space="preserve"> </w:t>
      </w:r>
      <w:r w:rsidRPr="003F451E">
        <w:t>=&gt;</w:t>
      </w:r>
      <w:r w:rsidR="00395CA3" w:rsidRPr="003F451E">
        <w:t xml:space="preserve"> </w:t>
      </w:r>
      <w:r w:rsidRPr="003F451E">
        <w:t>jedná se o prostory bez požárního rizika.</w:t>
      </w:r>
    </w:p>
    <w:p w:rsidR="0074725A" w:rsidRPr="003F451E" w:rsidRDefault="0074725A" w:rsidP="000738AE"/>
    <w:p w:rsidR="0074725A" w:rsidRPr="003F451E" w:rsidRDefault="0074725A" w:rsidP="0074725A">
      <w:r w:rsidRPr="003F451E">
        <w:rPr>
          <w:b/>
        </w:rPr>
        <w:lastRenderedPageBreak/>
        <w:t>Odstupová vzdálenost</w:t>
      </w:r>
      <w:r w:rsidRPr="003F451E">
        <w:t xml:space="preserve"> se od objektů přístřešků neurčuje, </w:t>
      </w:r>
      <w:r w:rsidR="003F451E">
        <w:t xml:space="preserve">jelikož </w:t>
      </w:r>
      <w:r w:rsidRPr="003F451E">
        <w:t>jsou bez požárního rizika a z konstrukcí druhu DP1. Přístřešky se nenacházejí v požárně nebezpečném prostoru jiné stavby</w:t>
      </w:r>
    </w:p>
    <w:p w:rsidR="0074725A" w:rsidRPr="003F451E" w:rsidRDefault="0074725A" w:rsidP="0074725A"/>
    <w:p w:rsidR="0074725A" w:rsidRPr="003F451E" w:rsidRDefault="0074725A" w:rsidP="0074725A">
      <w:r w:rsidRPr="003F451E">
        <w:rPr>
          <w:b/>
        </w:rPr>
        <w:t>Evakuace osob</w:t>
      </w:r>
      <w:r w:rsidRPr="003F451E">
        <w:t xml:space="preserve"> je řešena přímo na volné prostranství, </w:t>
      </w:r>
      <w:r w:rsidR="003F451E">
        <w:t>jelikož jde</w:t>
      </w:r>
      <w:r w:rsidRPr="003F451E">
        <w:t xml:space="preserve"> o otevřený objekt.</w:t>
      </w:r>
    </w:p>
    <w:p w:rsidR="0074725A" w:rsidRPr="003F451E" w:rsidRDefault="0074725A" w:rsidP="0074725A"/>
    <w:p w:rsidR="0074725A" w:rsidRPr="003F451E" w:rsidRDefault="0074725A" w:rsidP="0074725A">
      <w:r w:rsidRPr="003F451E">
        <w:rPr>
          <w:b/>
        </w:rPr>
        <w:t>Zdroj požární vody</w:t>
      </w:r>
      <w:r w:rsidRPr="003F451E">
        <w:t xml:space="preserve"> se pro přístřešky nenavrhují, </w:t>
      </w:r>
      <w:r w:rsidR="003F451E">
        <w:t xml:space="preserve">jelikož </w:t>
      </w:r>
      <w:r w:rsidRPr="003F451E">
        <w:t>mají výpočtové zatížení menší než  10 kg</w:t>
      </w:r>
      <w:r w:rsidR="00345721" w:rsidRPr="003F451E">
        <w:t>/m</w:t>
      </w:r>
      <w:r w:rsidRPr="003F451E">
        <w:rPr>
          <w:vertAlign w:val="superscript"/>
        </w:rPr>
        <w:t>2</w:t>
      </w:r>
      <w:r w:rsidRPr="003F451E">
        <w:t xml:space="preserve"> (čl.4.4</w:t>
      </w:r>
      <w:r w:rsidR="003F451E">
        <w:t xml:space="preserve"> a)</w:t>
      </w:r>
      <w:r w:rsidRPr="003F451E">
        <w:t>3 ČSN 73 0873).</w:t>
      </w:r>
    </w:p>
    <w:p w:rsidR="0074725A" w:rsidRPr="003F451E" w:rsidRDefault="0074725A" w:rsidP="0074725A"/>
    <w:p w:rsidR="0074725A" w:rsidRPr="003F451E" w:rsidRDefault="0074725A" w:rsidP="0074725A">
      <w:r w:rsidRPr="003F451E">
        <w:t>Přístřešky se nevybavují přenosnými hasícími prostředky.</w:t>
      </w:r>
    </w:p>
    <w:p w:rsidR="0074725A" w:rsidRPr="003F451E" w:rsidRDefault="0074725A" w:rsidP="0074725A"/>
    <w:p w:rsidR="0074725A" w:rsidRPr="003F451E" w:rsidRDefault="0074725A" w:rsidP="0074725A">
      <w:r w:rsidRPr="003F451E">
        <w:rPr>
          <w:b/>
        </w:rPr>
        <w:t>Přístupová komunikace</w:t>
      </w:r>
      <w:r w:rsidRPr="003F451E">
        <w:t xml:space="preserve"> k přístřeškům </w:t>
      </w:r>
      <w:r w:rsidR="003F451E">
        <w:t xml:space="preserve">a zřízení zásahových cest se nepožaduje (dle čl.12.2.1 ČSN 73 0802). </w:t>
      </w:r>
    </w:p>
    <w:p w:rsidR="00920F45" w:rsidRPr="003F451E" w:rsidRDefault="00920F45" w:rsidP="00920F45"/>
    <w:p w:rsidR="00AA7F42" w:rsidRPr="003F451E" w:rsidRDefault="00AA7F42" w:rsidP="001A6B8F">
      <w:pPr>
        <w:pStyle w:val="Nadpis2"/>
        <w:keepNext/>
        <w:numPr>
          <w:ilvl w:val="1"/>
          <w:numId w:val="9"/>
        </w:numPr>
        <w:spacing w:before="120" w:after="60"/>
      </w:pPr>
      <w:bookmarkStart w:id="35" w:name="_Toc525655968"/>
      <w:r w:rsidRPr="003F451E">
        <w:t>Vyhrazené požárně bezpečnostní zařízení</w:t>
      </w:r>
      <w:bookmarkEnd w:id="35"/>
    </w:p>
    <w:p w:rsidR="00AA7F42" w:rsidRPr="003F451E" w:rsidRDefault="00AA7F42" w:rsidP="00AA7F42">
      <w:r w:rsidRPr="003F451E">
        <w:t>Ve smys</w:t>
      </w:r>
      <w:r w:rsidR="00973415" w:rsidRPr="003F451E">
        <w:t xml:space="preserve">lu ČSN 73 0802 (ČSN 73 0804/Z2) </w:t>
      </w:r>
      <w:r w:rsidRPr="003F451E">
        <w:t>není v objektech řešených v rámci stavby požadována instalace samočinného stabilního hasicího zařízení (SSHZ) ani zařízení pro odvod kouře a tepla při požáru (ZOKT). V objektech není požadována instalace elektrické požární signalizace (EPS) a osazení vnitřních odběrních míst požární vody (nástěnné hadicové systémy).</w:t>
      </w:r>
    </w:p>
    <w:p w:rsidR="00AA7F42" w:rsidRPr="003F451E" w:rsidRDefault="00AA7F42" w:rsidP="00AA7F42"/>
    <w:p w:rsidR="00AA7F42" w:rsidRPr="003F451E" w:rsidRDefault="00AA7F42" w:rsidP="00DA4C69">
      <w:pPr>
        <w:ind w:firstLine="708"/>
      </w:pPr>
      <w:r w:rsidRPr="003F451E">
        <w:t xml:space="preserve">Na základě článku 6.6.10 ČSN 73 0802, kde je doporučeno instalovat SHZ do prostor, které jsou v časovém pásmu zásahu H3, byly prověřeny </w:t>
      </w:r>
      <w:r w:rsidR="0074725A" w:rsidRPr="003F451E">
        <w:t>navrhované a rekonstru</w:t>
      </w:r>
      <w:r w:rsidR="00920F45" w:rsidRPr="003F451E">
        <w:t>ované</w:t>
      </w:r>
      <w:r w:rsidRPr="003F451E">
        <w:t xml:space="preserve"> pozemní objekty budov na zajištění eliminace požárních rizik, tj. snížení pravděpodobnosti vzniku a šíření požáru jakož i ohrožení osob a ztrát na majetku.</w:t>
      </w:r>
    </w:p>
    <w:p w:rsidR="00AA7F42" w:rsidRPr="003F451E" w:rsidRDefault="00AA7F42" w:rsidP="00DA4C69">
      <w:pPr>
        <w:pStyle w:val="Odstavecseseznamem"/>
        <w:numPr>
          <w:ilvl w:val="0"/>
          <w:numId w:val="24"/>
        </w:numPr>
        <w:ind w:left="1134" w:hanging="425"/>
        <w:rPr>
          <w:rFonts w:cs="Times New Roman"/>
          <w:szCs w:val="24"/>
        </w:rPr>
      </w:pPr>
      <w:r w:rsidRPr="003F451E">
        <w:rPr>
          <w:rFonts w:cs="Times New Roman"/>
          <w:szCs w:val="24"/>
        </w:rPr>
        <w:t>Technologické prostory objektů, jsou děleny do samostatných požárních úseků podle požadavků ČSN 73 0802 a v závislosti na dispozičním uspořádání. Prostor stavědlové ústředny je vždy samostatným požárním úsekem podle požadavku TNŽ 34 2612.</w:t>
      </w:r>
    </w:p>
    <w:p w:rsidR="00AA7F42" w:rsidRPr="003F451E" w:rsidRDefault="00AA7F42" w:rsidP="00DA4C69">
      <w:pPr>
        <w:pStyle w:val="Odstavecseseznamem"/>
        <w:numPr>
          <w:ilvl w:val="0"/>
          <w:numId w:val="24"/>
        </w:numPr>
        <w:ind w:left="1134" w:hanging="425"/>
        <w:rPr>
          <w:rFonts w:cs="Times New Roman"/>
          <w:szCs w:val="24"/>
        </w:rPr>
      </w:pPr>
      <w:r w:rsidRPr="003F451E">
        <w:rPr>
          <w:rFonts w:cs="Times New Roman"/>
          <w:szCs w:val="24"/>
        </w:rPr>
        <w:t>Vstupy a výstupy kabelových vedení do objektu jsou těsněny protipožárními ucpávkami typu EI 60DP1;</w:t>
      </w:r>
    </w:p>
    <w:p w:rsidR="00AA7F42" w:rsidRPr="003F451E" w:rsidRDefault="00AA7F42" w:rsidP="00DA4C69">
      <w:pPr>
        <w:pStyle w:val="Odstavecseseznamem"/>
        <w:numPr>
          <w:ilvl w:val="0"/>
          <w:numId w:val="24"/>
        </w:numPr>
        <w:ind w:left="1134" w:hanging="425"/>
        <w:rPr>
          <w:rFonts w:cs="Times New Roman"/>
          <w:szCs w:val="24"/>
        </w:rPr>
      </w:pPr>
      <w:r w:rsidRPr="003F451E">
        <w:rPr>
          <w:rFonts w:cs="Times New Roman"/>
          <w:szCs w:val="24"/>
        </w:rPr>
        <w:t>Jednotlivé technologie jsou opatřeny vhodnými prostředky pro ochranu před nadměrným průtokem proudu a tedy zvýšenému ohřevu a pravděpodobnosti vzniku a šíření požáru;</w:t>
      </w:r>
    </w:p>
    <w:p w:rsidR="00AA7F42" w:rsidRPr="003F451E" w:rsidRDefault="00AA7F42" w:rsidP="00DA4C69">
      <w:pPr>
        <w:pStyle w:val="Odstavecseseznamem"/>
        <w:numPr>
          <w:ilvl w:val="0"/>
          <w:numId w:val="24"/>
        </w:numPr>
        <w:ind w:left="1134" w:hanging="425"/>
        <w:rPr>
          <w:rFonts w:cs="Times New Roman"/>
          <w:szCs w:val="24"/>
        </w:rPr>
      </w:pPr>
      <w:r w:rsidRPr="003F451E">
        <w:rPr>
          <w:rFonts w:cs="Times New Roman"/>
          <w:szCs w:val="24"/>
        </w:rPr>
        <w:t>Záložní zdroj (baterie) – použity jsou hermeticky uzavřené (bezúdržbové) baterie. Místnost baterií má navrženo přirozené větrání, které je dostatečně dimenzováno pro zabránění výbuchu způsobeného nadměrným oteplením či nahromaděním hořlavých plynů;</w:t>
      </w:r>
    </w:p>
    <w:p w:rsidR="00AA7F42" w:rsidRPr="003F451E" w:rsidRDefault="00AA7F42" w:rsidP="00DA4C69">
      <w:pPr>
        <w:pStyle w:val="Odstavecseseznamem"/>
        <w:numPr>
          <w:ilvl w:val="0"/>
          <w:numId w:val="24"/>
        </w:numPr>
        <w:ind w:left="1134" w:hanging="425"/>
        <w:rPr>
          <w:rFonts w:cs="Times New Roman"/>
          <w:szCs w:val="24"/>
        </w:rPr>
      </w:pPr>
      <w:r w:rsidRPr="003F451E">
        <w:rPr>
          <w:rFonts w:cs="Times New Roman"/>
          <w:szCs w:val="24"/>
        </w:rPr>
        <w:t>Do prostor, kde je zabezpečovací zařízení instalováno, je navrhováno instalovat minimálně jeden přenosný hasicí přístroj s vhodnou hasební látkou a dostatečnou hasicí schopností</w:t>
      </w:r>
    </w:p>
    <w:p w:rsidR="00AA7F42" w:rsidRPr="003F451E" w:rsidRDefault="00AA7F42" w:rsidP="00AA7F42">
      <w:pPr>
        <w:pStyle w:val="Odstavecseseznamem"/>
      </w:pPr>
    </w:p>
    <w:p w:rsidR="00AA7F42" w:rsidRPr="003F451E" w:rsidRDefault="00AA7F42" w:rsidP="00AA7F42">
      <w:pPr>
        <w:rPr>
          <w:i/>
          <w:iCs/>
        </w:rPr>
      </w:pPr>
      <w:r w:rsidRPr="003F451E">
        <w:rPr>
          <w:i/>
          <w:iCs/>
        </w:rPr>
        <w:t xml:space="preserve">Dle výše uvedeného lze konstatovat, že u dotčených pozemních objektů budov je zajištěna přiměřená míra eliminace vzniku a rozšíření požáru a navržená opatření vedou ke </w:t>
      </w:r>
      <w:r w:rsidRPr="003F451E">
        <w:rPr>
          <w:i/>
        </w:rPr>
        <w:lastRenderedPageBreak/>
        <w:t>snížení pravděpodobnosti ohrožení osob a ztrát na majetku a</w:t>
      </w:r>
      <w:r w:rsidR="00F02635" w:rsidRPr="003F451E">
        <w:rPr>
          <w:i/>
        </w:rPr>
        <w:t xml:space="preserve"> </w:t>
      </w:r>
      <w:r w:rsidRPr="003F451E">
        <w:rPr>
          <w:i/>
          <w:iCs/>
        </w:rPr>
        <w:t>stabilní hasicí zařízení není nutně vyžadováno.</w:t>
      </w:r>
    </w:p>
    <w:p w:rsidR="00490C46" w:rsidRPr="003F451E" w:rsidRDefault="00490C46" w:rsidP="00AA7F42">
      <w:pPr>
        <w:rPr>
          <w:i/>
          <w:iCs/>
        </w:rPr>
      </w:pPr>
    </w:p>
    <w:p w:rsidR="00920F45" w:rsidRPr="003F451E" w:rsidRDefault="00920F45" w:rsidP="00920F45">
      <w:r w:rsidRPr="003F451E">
        <w:t>Vstupy a výstupy kabelů do kabelových tras se utěsní požárně odolnou hmotou. Totéž platí u nového zaústění kabeláže do stávajících i nově budovaných objektů. Nejvyšší požadovaná požární odolnost je EI 60, třída reakce na oheň nejméně C. Prostupy se označí v souladu s požadavky normy ČSN 73 0810 a to štítky obsahující informace o:</w:t>
      </w:r>
    </w:p>
    <w:p w:rsidR="00920F45" w:rsidRPr="003F451E" w:rsidRDefault="00920F45" w:rsidP="00920F45">
      <w:pPr>
        <w:pStyle w:val="Odstavecseseznamem"/>
        <w:numPr>
          <w:ilvl w:val="0"/>
          <w:numId w:val="27"/>
        </w:numPr>
        <w:rPr>
          <w:rFonts w:cs="Times New Roman"/>
          <w:szCs w:val="24"/>
        </w:rPr>
      </w:pPr>
      <w:r w:rsidRPr="003F451E">
        <w:rPr>
          <w:rFonts w:cs="Times New Roman"/>
          <w:szCs w:val="24"/>
        </w:rPr>
        <w:t>požární odolnosti,</w:t>
      </w:r>
    </w:p>
    <w:p w:rsidR="00920F45" w:rsidRPr="003F451E" w:rsidRDefault="00920F45" w:rsidP="00920F45">
      <w:pPr>
        <w:pStyle w:val="Odstavecseseznamem"/>
        <w:numPr>
          <w:ilvl w:val="0"/>
          <w:numId w:val="27"/>
        </w:numPr>
        <w:rPr>
          <w:rFonts w:cs="Times New Roman"/>
          <w:szCs w:val="24"/>
        </w:rPr>
      </w:pPr>
      <w:r w:rsidRPr="003F451E">
        <w:rPr>
          <w:rFonts w:cs="Times New Roman"/>
          <w:szCs w:val="24"/>
        </w:rPr>
        <w:t>druhu nebo typu ucpávky,</w:t>
      </w:r>
    </w:p>
    <w:p w:rsidR="00920F45" w:rsidRPr="003F451E" w:rsidRDefault="00920F45" w:rsidP="00920F45">
      <w:pPr>
        <w:pStyle w:val="Odstavecseseznamem"/>
        <w:numPr>
          <w:ilvl w:val="0"/>
          <w:numId w:val="27"/>
        </w:numPr>
        <w:rPr>
          <w:rFonts w:cs="Times New Roman"/>
          <w:szCs w:val="24"/>
        </w:rPr>
      </w:pPr>
      <w:r w:rsidRPr="003F451E">
        <w:rPr>
          <w:rFonts w:cs="Times New Roman"/>
          <w:szCs w:val="24"/>
        </w:rPr>
        <w:t>datu provedení,</w:t>
      </w:r>
    </w:p>
    <w:p w:rsidR="00920F45" w:rsidRPr="003F451E" w:rsidRDefault="00920F45" w:rsidP="00920F45">
      <w:pPr>
        <w:pStyle w:val="Odstavecseseznamem"/>
        <w:numPr>
          <w:ilvl w:val="0"/>
          <w:numId w:val="27"/>
        </w:numPr>
        <w:rPr>
          <w:rFonts w:cs="Times New Roman"/>
          <w:szCs w:val="24"/>
        </w:rPr>
      </w:pPr>
      <w:r w:rsidRPr="003F451E">
        <w:rPr>
          <w:rFonts w:cs="Times New Roman"/>
          <w:szCs w:val="24"/>
        </w:rPr>
        <w:t>firmě, adrese a jméně zhotovitele,</w:t>
      </w:r>
    </w:p>
    <w:p w:rsidR="00920F45" w:rsidRPr="003F451E" w:rsidRDefault="00920F45" w:rsidP="00920F45">
      <w:pPr>
        <w:pStyle w:val="Odstavecseseznamem"/>
        <w:numPr>
          <w:ilvl w:val="0"/>
          <w:numId w:val="27"/>
        </w:numPr>
        <w:rPr>
          <w:rFonts w:cs="Times New Roman"/>
          <w:szCs w:val="24"/>
        </w:rPr>
      </w:pPr>
      <w:r w:rsidRPr="003F451E">
        <w:rPr>
          <w:rFonts w:cs="Times New Roman"/>
          <w:szCs w:val="24"/>
        </w:rPr>
        <w:t>označení výrobce systému.</w:t>
      </w:r>
    </w:p>
    <w:p w:rsidR="00920F45" w:rsidRPr="003F451E" w:rsidRDefault="00920F45" w:rsidP="00920F45"/>
    <w:p w:rsidR="00920F45" w:rsidRPr="003F451E" w:rsidRDefault="00920F45" w:rsidP="00920F45">
      <w:r w:rsidRPr="003F451E">
        <w:t>Dále zhotovitel předá objednateli stavby doklady o montáži ucpávek, doklady o oprávnění osob k montáži ucpávek, doklad o kontrole provozuschopnosti a doklad potvrzující požadované vlastnosti ucpávek z požárně bezpečnostního řešení. Zhotovitel požárního těsnění zpracuje soupis všech instalovaných ucpávek a těsnění a poskytne ho investorovi stavby a správci zařízení.</w:t>
      </w:r>
    </w:p>
    <w:p w:rsidR="00920F45" w:rsidRPr="003F451E" w:rsidRDefault="00920F45" w:rsidP="00AA7F42">
      <w:pPr>
        <w:rPr>
          <w:i/>
          <w:iCs/>
        </w:rPr>
      </w:pPr>
    </w:p>
    <w:p w:rsidR="00AA7F42" w:rsidRPr="003F451E" w:rsidRDefault="00AA7F42" w:rsidP="00AA7F42">
      <w:pPr>
        <w:pStyle w:val="Nadpis2"/>
        <w:keepNext/>
        <w:numPr>
          <w:ilvl w:val="1"/>
          <w:numId w:val="9"/>
        </w:numPr>
        <w:spacing w:before="120" w:after="60"/>
      </w:pPr>
      <w:bookmarkStart w:id="36" w:name="_Toc525655969"/>
      <w:r w:rsidRPr="003F451E">
        <w:t>Výjimky</w:t>
      </w:r>
      <w:bookmarkEnd w:id="36"/>
    </w:p>
    <w:p w:rsidR="003F451E" w:rsidRDefault="00AA7F42" w:rsidP="00AA7F42">
      <w:pPr>
        <w:ind w:firstLine="708"/>
      </w:pPr>
      <w:r w:rsidRPr="003F451E">
        <w:t>Navržené řešení stavby splňuje požadavky vyhlášky 23/2008 Sb. ve znění pozdějších předpisů (vyhláška 268/2011 Sb.), ČSN 73 0802</w:t>
      </w:r>
      <w:r w:rsidR="00920F45" w:rsidRPr="003F451E">
        <w:t>, ČSN 73 0804</w:t>
      </w:r>
      <w:r w:rsidRPr="003F451E">
        <w:t xml:space="preserve"> a norem navazujících. Řešení dále nevyžaduje výjimky z norem a předpisů požární ochrany.</w:t>
      </w:r>
      <w:r w:rsidR="003F451E">
        <w:br w:type="page"/>
      </w:r>
    </w:p>
    <w:p w:rsidR="00AA7F42" w:rsidRPr="003F451E" w:rsidRDefault="00AA7F42" w:rsidP="00AA7F42">
      <w:pPr>
        <w:pStyle w:val="Nadpis1"/>
        <w:keepLines w:val="0"/>
        <w:numPr>
          <w:ilvl w:val="0"/>
          <w:numId w:val="9"/>
        </w:numPr>
        <w:tabs>
          <w:tab w:val="clear" w:pos="360"/>
          <w:tab w:val="num" w:pos="-4820"/>
          <w:tab w:val="left" w:pos="425"/>
        </w:tabs>
        <w:spacing w:after="240"/>
        <w:ind w:left="425" w:hanging="425"/>
      </w:pPr>
      <w:bookmarkStart w:id="37" w:name="_Toc525655970"/>
      <w:r w:rsidRPr="003F451E">
        <w:lastRenderedPageBreak/>
        <w:t>Závěrečné hodnocení</w:t>
      </w:r>
      <w:bookmarkEnd w:id="37"/>
    </w:p>
    <w:p w:rsidR="00AA7F42" w:rsidRPr="003F451E" w:rsidRDefault="00AA7F42" w:rsidP="00AA7F42">
      <w:bookmarkStart w:id="38" w:name="_Toc460583354"/>
      <w:r w:rsidRPr="003F451E">
        <w:t>Posuzovaná stavba a úpravy objektů navržené v rámci této stavby, splňují požadavky požární bezpečnosti ve smyslu platných norem a předpisů požární ochrany. Stavbou není ohrožena požární bezpečnost stávajících objektů a technologických zařízení a nevznikají nároky na vybavení zasahujících hasičských jednotek jinými druhy hasiv, než která jsou běžně používána ani nároky na vybavení těchto jednotek speciální mobilní technikou.</w:t>
      </w:r>
    </w:p>
    <w:p w:rsidR="00490C46" w:rsidRPr="003F451E" w:rsidRDefault="00490C46" w:rsidP="00AA7F42"/>
    <w:p w:rsidR="00AA7F42" w:rsidRPr="003F451E" w:rsidRDefault="00AA7F42" w:rsidP="00AA7F42">
      <w:r w:rsidRPr="003F451E">
        <w:t xml:space="preserve">Hasební zásah bude provádět JPO Hasičské záchranné služby SŽDC, případně příslušný veřejný útvar Hasičského záchranného sboru kraje, případně další přizvané jednotky v souladu se stupněm poplachu. </w:t>
      </w:r>
      <w:r w:rsidR="003F451E" w:rsidRPr="003F451E">
        <w:t>JPO HZS SŽDC je oprávněna na základě předpisu SŽDC TNŽ 34 3109 provádět vypnutí trolejového vedení (krytí nesjízdného místa) odborně způsobilou osobou.</w:t>
      </w:r>
    </w:p>
    <w:p w:rsidR="00490C46" w:rsidRPr="003F451E" w:rsidRDefault="00490C46" w:rsidP="00AA7F42"/>
    <w:p w:rsidR="00AA7F42" w:rsidRPr="003F451E" w:rsidRDefault="00AA7F42" w:rsidP="00AA7F42">
      <w:r w:rsidRPr="003F451E">
        <w:t>Při realizaci stavby musí být dodrženy veškeré technologické postupy předepsané výrobci, příslušné normy a vyhlášky související se stavbou, bezpečnost práce a vyjádření orgánů státní správy v rámci stavebního řízení. Každý aplikovaný výrobek musí mít základní deklarované vlastnosti a to podle protokolu, který je přílohou ke každému certifikátu vztahujícímu se na konkrétní materiál a konkrétní výrobu. Každý materiál bude již od výrobce vybaven technickou dokumentací, která bude jasně určovat nejen technické parametry, ale též technologii zpracování. Materiály technologie uvedené v projektové dokumentaci jsou uvedeny pro určení technického standardu stavby.</w:t>
      </w:r>
    </w:p>
    <w:p w:rsidR="00490C46" w:rsidRPr="003F451E" w:rsidRDefault="00490C46" w:rsidP="00AA7F42"/>
    <w:p w:rsidR="00AA7F42" w:rsidRPr="003F451E" w:rsidRDefault="00AA7F42" w:rsidP="00AA7F42">
      <w:r w:rsidRPr="003F451E">
        <w:t>U všech materiálů a výrobků použitých k realizaci stavby a sloužící požární bezpečnosti stavby musí být doloženo vyjádření o shodě vydané příslušnou státní autorizovanou zkušebnou ČR. Vzhledem ke skončení platnosti stávajících certifikátů je třeba dbát na skutečnost, že výrobky musí vyhovovat zavedeným evropským normám – ČSN EN 1363-1 s klasifikací podle ČSN EN 13501-2.</w:t>
      </w:r>
    </w:p>
    <w:p w:rsidR="00345721" w:rsidRPr="003F451E" w:rsidRDefault="00345721" w:rsidP="00AA7F42"/>
    <w:p w:rsidR="00AA7F42" w:rsidRPr="003F451E" w:rsidRDefault="00AA7F42" w:rsidP="00AA7F42">
      <w:pPr>
        <w:ind w:firstLine="0"/>
        <w:rPr>
          <w:b/>
          <w:bCs/>
        </w:rPr>
      </w:pPr>
      <w:r w:rsidRPr="003F451E">
        <w:rPr>
          <w:b/>
          <w:bCs/>
        </w:rPr>
        <w:t>Technologické postupy při demoličních pracích a sváření</w:t>
      </w:r>
    </w:p>
    <w:p w:rsidR="00AA7F42" w:rsidRPr="003F451E" w:rsidRDefault="00AA7F42" w:rsidP="00AA7F42">
      <w:pPr>
        <w:rPr>
          <w:spacing w:val="-3"/>
        </w:rPr>
      </w:pPr>
      <w:r w:rsidRPr="003F451E">
        <w:rPr>
          <w:spacing w:val="-3"/>
        </w:rPr>
        <w:t>Pro zajištění požární bezpečnosti a eliminaci rizika požáru při demoličních a rekonstrukčních pracích za použití řezání plamenem, rozbrušovacími nástroji apod. a při svářecích pracích je nutno, aby byla navržena dodavatelem prací příslušná opatření (požární dozor při práci a následná dohlídka na pracovišti po skončení prací v souladu s požadavky vyhlášky 87/2000 Sb., vybavení pracoviště prostředky požární ochrany - PHP, pokrývka v nehořlavé úpravě) a vhodný technologický postup s ohledem na druh prostředí a hořlavost konstrukcí a materiálů v dané lokalitě.</w:t>
      </w:r>
    </w:p>
    <w:p w:rsidR="00AA7F42" w:rsidRPr="003F451E" w:rsidRDefault="00AA7F42" w:rsidP="00AA7F42">
      <w:r w:rsidRPr="003F451E">
        <w:t>Před, v době a po ukončení svařování či prací s využitím otevřeného ohně musí být dodrženy podmínky stanovené Směrnicí SŽDC č. 56 o požární bezpečnosti při svařování ve státní organizaci Správa železniční dopravní cesty."</w:t>
      </w:r>
    </w:p>
    <w:bookmarkEnd w:id="38"/>
    <w:p w:rsidR="00490C46" w:rsidRPr="003F451E" w:rsidRDefault="00490C46" w:rsidP="00AA7F42">
      <w:pPr>
        <w:ind w:left="4963"/>
      </w:pPr>
    </w:p>
    <w:p w:rsidR="00490C46" w:rsidRPr="003F451E" w:rsidRDefault="00490C46" w:rsidP="00AA7F42">
      <w:pPr>
        <w:ind w:left="4963"/>
      </w:pPr>
    </w:p>
    <w:p w:rsidR="00AA7F42" w:rsidRPr="003F451E" w:rsidRDefault="003335C9" w:rsidP="00680D02">
      <w:pPr>
        <w:tabs>
          <w:tab w:val="center" w:pos="7797"/>
        </w:tabs>
        <w:ind w:firstLine="0"/>
      </w:pPr>
      <w:r>
        <w:t>Praha,</w:t>
      </w:r>
      <w:r w:rsidR="003F451E" w:rsidRPr="003F451E">
        <w:t xml:space="preserve"> září</w:t>
      </w:r>
      <w:r w:rsidR="00680D02" w:rsidRPr="003F451E">
        <w:t xml:space="preserve"> 2018</w:t>
      </w:r>
      <w:r w:rsidR="00DA4C69" w:rsidRPr="003F451E">
        <w:tab/>
      </w:r>
      <w:r w:rsidR="00AA7F42" w:rsidRPr="003F451E">
        <w:rPr>
          <w:b/>
          <w:bCs/>
        </w:rPr>
        <w:t>Ing. Martin Bernas</w:t>
      </w:r>
    </w:p>
    <w:p w:rsidR="00AA7F42" w:rsidRDefault="00680D02" w:rsidP="00680D02">
      <w:pPr>
        <w:tabs>
          <w:tab w:val="center" w:pos="7797"/>
        </w:tabs>
        <w:ind w:firstLine="0"/>
      </w:pPr>
      <w:r w:rsidRPr="003F451E">
        <w:tab/>
      </w:r>
      <w:r w:rsidR="00AA7F42" w:rsidRPr="003F451E">
        <w:t>SUDOP PRAHA, a.s.</w:t>
      </w:r>
    </w:p>
    <w:sectPr w:rsidR="00AA7F42" w:rsidSect="009C4C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4BF" w:rsidRDefault="002074BF" w:rsidP="00647E2A">
      <w:r>
        <w:separator/>
      </w:r>
    </w:p>
  </w:endnote>
  <w:endnote w:type="continuationSeparator" w:id="0">
    <w:p w:rsidR="002074BF" w:rsidRDefault="002074BF" w:rsidP="0064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63" w:rsidRDefault="00015C63" w:rsidP="00F87865">
    <w:pPr>
      <w:pStyle w:val="Zpat"/>
      <w:tabs>
        <w:tab w:val="clear" w:pos="9072"/>
        <w:tab w:val="right" w:pos="9356"/>
      </w:tabs>
      <w:spacing w:after="180"/>
      <w:jc w:val="center"/>
      <w:rPr>
        <w:color w:val="2E448E"/>
        <w:sz w:val="18"/>
        <w:szCs w:val="18"/>
      </w:rPr>
    </w:pPr>
  </w:p>
  <w:p w:rsidR="00015C63" w:rsidRPr="00A94E21" w:rsidRDefault="00015C63" w:rsidP="00F87865">
    <w:pPr>
      <w:pStyle w:val="Zpat"/>
      <w:tabs>
        <w:tab w:val="clear" w:pos="9072"/>
        <w:tab w:val="right" w:pos="9356"/>
      </w:tabs>
      <w:spacing w:after="180"/>
      <w:jc w:val="center"/>
      <w:rPr>
        <w:color w:val="2E448E"/>
        <w:sz w:val="18"/>
        <w:szCs w:val="18"/>
      </w:rPr>
    </w:pPr>
    <w:r w:rsidRPr="00A94E21">
      <w:rPr>
        <w:color w:val="2E448E"/>
        <w:sz w:val="18"/>
        <w:szCs w:val="18"/>
      </w:rPr>
      <w:t xml:space="preserve">Stránka </w:t>
    </w:r>
    <w:r w:rsidRPr="00A94E21">
      <w:rPr>
        <w:color w:val="2E448E"/>
        <w:sz w:val="18"/>
        <w:szCs w:val="18"/>
      </w:rPr>
      <w:fldChar w:fldCharType="begin"/>
    </w:r>
    <w:r w:rsidRPr="00A94E21">
      <w:rPr>
        <w:color w:val="2E448E"/>
        <w:sz w:val="18"/>
        <w:szCs w:val="18"/>
      </w:rPr>
      <w:instrText>PAGE</w:instrText>
    </w:r>
    <w:r w:rsidRPr="00A94E21">
      <w:rPr>
        <w:color w:val="2E448E"/>
        <w:sz w:val="18"/>
        <w:szCs w:val="18"/>
      </w:rPr>
      <w:fldChar w:fldCharType="separate"/>
    </w:r>
    <w:r w:rsidR="008E61A0">
      <w:rPr>
        <w:noProof/>
        <w:color w:val="2E448E"/>
        <w:sz w:val="18"/>
        <w:szCs w:val="18"/>
      </w:rPr>
      <w:t>2</w:t>
    </w:r>
    <w:r w:rsidRPr="00A94E21">
      <w:rPr>
        <w:color w:val="2E448E"/>
        <w:sz w:val="18"/>
        <w:szCs w:val="18"/>
      </w:rPr>
      <w:fldChar w:fldCharType="end"/>
    </w:r>
    <w:r w:rsidRPr="00A94E21">
      <w:rPr>
        <w:color w:val="2E448E"/>
        <w:sz w:val="18"/>
        <w:szCs w:val="18"/>
      </w:rPr>
      <w:t xml:space="preserve"> z </w:t>
    </w:r>
    <w:r w:rsidRPr="00A94E21">
      <w:rPr>
        <w:color w:val="2E448E"/>
        <w:sz w:val="18"/>
        <w:szCs w:val="18"/>
      </w:rPr>
      <w:fldChar w:fldCharType="begin"/>
    </w:r>
    <w:r w:rsidRPr="00A94E21">
      <w:rPr>
        <w:color w:val="2E448E"/>
        <w:sz w:val="18"/>
        <w:szCs w:val="18"/>
      </w:rPr>
      <w:instrText>NUMPAGES</w:instrText>
    </w:r>
    <w:r w:rsidRPr="00A94E21">
      <w:rPr>
        <w:color w:val="2E448E"/>
        <w:sz w:val="18"/>
        <w:szCs w:val="18"/>
      </w:rPr>
      <w:fldChar w:fldCharType="separate"/>
    </w:r>
    <w:r w:rsidR="008E61A0">
      <w:rPr>
        <w:noProof/>
        <w:color w:val="2E448E"/>
        <w:sz w:val="18"/>
        <w:szCs w:val="18"/>
      </w:rPr>
      <w:t>17</w:t>
    </w:r>
    <w:r w:rsidRPr="00A94E21">
      <w:rPr>
        <w:color w:val="2E448E"/>
        <w:sz w:val="18"/>
        <w:szCs w:val="18"/>
      </w:rPr>
      <w:fldChar w:fldCharType="end"/>
    </w:r>
    <w:r>
      <w:rPr>
        <w:noProof/>
        <w:color w:val="2E448E"/>
        <w:sz w:val="18"/>
        <w:szCs w:val="18"/>
        <w:lang w:eastAsia="cs-CZ"/>
      </w:rPr>
      <w:drawing>
        <wp:anchor distT="0" distB="0" distL="114300" distR="114300" simplePos="0" relativeHeight="251662336" behindDoc="1" locked="0" layoutInCell="1" allowOverlap="1" wp14:anchorId="00C30981" wp14:editId="55505AFA">
          <wp:simplePos x="0" y="0"/>
          <wp:positionH relativeFrom="margin">
            <wp:align>right</wp:align>
          </wp:positionH>
          <wp:positionV relativeFrom="page">
            <wp:posOffset>9847580</wp:posOffset>
          </wp:positionV>
          <wp:extent cx="356870" cy="400050"/>
          <wp:effectExtent l="0" t="0" r="5080" b="0"/>
          <wp:wrapNone/>
          <wp:docPr id="7" name="Obrázek 7" descr="sudop_praha_hlavickovy_papir RGB kost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sudop_praha_hlavickovy_papir RGB kostk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6870" cy="400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5C63" w:rsidRDefault="00015C63" w:rsidP="00F87865">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4BF" w:rsidRDefault="002074BF" w:rsidP="00647E2A">
      <w:r>
        <w:separator/>
      </w:r>
    </w:p>
  </w:footnote>
  <w:footnote w:type="continuationSeparator" w:id="0">
    <w:p w:rsidR="002074BF" w:rsidRDefault="002074BF" w:rsidP="00647E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C63" w:rsidRPr="00AF00F6" w:rsidRDefault="00015C63" w:rsidP="00EF40AF">
    <w:pPr>
      <w:pStyle w:val="Zhlav"/>
      <w:tabs>
        <w:tab w:val="clear" w:pos="4536"/>
      </w:tabs>
      <w:rPr>
        <w:sz w:val="20"/>
        <w:szCs w:val="20"/>
      </w:rPr>
    </w:pPr>
    <w:r>
      <w:rPr>
        <w:sz w:val="20"/>
        <w:szCs w:val="20"/>
      </w:rPr>
      <w:tab/>
      <w:t>Zvýšení kapacity trati Týniště n. O. – Častalovice – Solnice, 4. Část; Et. 1</w:t>
    </w:r>
  </w:p>
  <w:p w:rsidR="00015C63" w:rsidRDefault="00015C63" w:rsidP="00AF00F6">
    <w:pPr>
      <w:pStyle w:val="Zhlav"/>
      <w:tabs>
        <w:tab w:val="clear" w:pos="4536"/>
        <w:tab w:val="center" w:pos="2835"/>
      </w:tabs>
      <w:rPr>
        <w:sz w:val="20"/>
        <w:szCs w:val="20"/>
      </w:rPr>
    </w:pPr>
    <w:r>
      <w:rPr>
        <w:sz w:val="20"/>
        <w:szCs w:val="20"/>
      </w:rPr>
      <w:tab/>
    </w:r>
    <w:r>
      <w:rPr>
        <w:sz w:val="20"/>
        <w:szCs w:val="20"/>
      </w:rPr>
      <w:tab/>
      <w:t>B.6 Zajištění požární ochrany stavby</w:t>
    </w:r>
  </w:p>
  <w:p w:rsidR="00015C63" w:rsidRDefault="00015C63" w:rsidP="00F87865">
    <w:pPr>
      <w:pStyle w:val="Zhlav"/>
      <w:jc w:val="right"/>
      <w:rPr>
        <w:b/>
        <w:sz w:val="16"/>
        <w:szCs w:val="16"/>
      </w:rPr>
    </w:pPr>
    <w:r>
      <w:rPr>
        <w:noProof/>
        <w:sz w:val="16"/>
        <w:szCs w:val="16"/>
        <w:lang w:eastAsia="cs-CZ"/>
      </w:rPr>
      <mc:AlternateContent>
        <mc:Choice Requires="wps">
          <w:drawing>
            <wp:anchor distT="0" distB="0" distL="114300" distR="114300" simplePos="0" relativeHeight="251659264" behindDoc="0" locked="0" layoutInCell="1" allowOverlap="1" wp14:anchorId="5E9187E8" wp14:editId="1017B2DD">
              <wp:simplePos x="0" y="0"/>
              <wp:positionH relativeFrom="page">
                <wp:posOffset>900430</wp:posOffset>
              </wp:positionH>
              <wp:positionV relativeFrom="page">
                <wp:posOffset>867942</wp:posOffset>
              </wp:positionV>
              <wp:extent cx="5939790" cy="0"/>
              <wp:effectExtent l="0" t="0" r="22860" b="190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3175">
                        <a:solidFill>
                          <a:srgbClr val="2E448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1" o:spid="_x0000_s1026" type="#_x0000_t32" style="position:absolute;margin-left:70.9pt;margin-top:68.35pt;width:467.7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" strokecolor="#2e448e" strokeweight=".25pt">
              <w10:wrap anchorx="page" anchory="page"/>
            </v:shape>
          </w:pict>
        </mc:Fallback>
      </mc:AlternateContent>
    </w:r>
    <w:r>
      <w:rPr>
        <w:noProof/>
        <w:sz w:val="16"/>
        <w:szCs w:val="16"/>
        <w:lang w:eastAsia="cs-CZ"/>
      </w:rPr>
      <w:drawing>
        <wp:anchor distT="0" distB="0" distL="114300" distR="114300" simplePos="0" relativeHeight="251660288" behindDoc="1" locked="0" layoutInCell="1" allowOverlap="1" wp14:anchorId="78358B1E" wp14:editId="3926FF00">
          <wp:simplePos x="0" y="0"/>
          <wp:positionH relativeFrom="page">
            <wp:posOffset>904875</wp:posOffset>
          </wp:positionH>
          <wp:positionV relativeFrom="page">
            <wp:posOffset>447675</wp:posOffset>
          </wp:positionV>
          <wp:extent cx="1819275" cy="361950"/>
          <wp:effectExtent l="0" t="0" r="9525" b="0"/>
          <wp:wrapNone/>
          <wp:docPr id="6" name="Obrázek 6" descr="sudop_praha_hlavickovy_papir RGB zahlavi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udop_praha_hlavickovy_papir RGB zahlavi 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5C63" w:rsidRPr="00F87865" w:rsidRDefault="00015C63" w:rsidP="00F8786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6F24620"/>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FFFFFFFE"/>
    <w:multiLevelType w:val="singleLevel"/>
    <w:tmpl w:val="875EBFFE"/>
    <w:lvl w:ilvl="0">
      <w:numFmt w:val="bullet"/>
      <w:lvlText w:val="*"/>
      <w:lvlJc w:val="left"/>
    </w:lvl>
  </w:abstractNum>
  <w:abstractNum w:abstractNumId="2">
    <w:nsid w:val="00000001"/>
    <w:multiLevelType w:val="multilevel"/>
    <w:tmpl w:val="00000001"/>
    <w:lvl w:ilvl="0">
      <w:start w:val="1"/>
      <w:numFmt w:val="bullet"/>
      <w:lvlText w:val=""/>
      <w:lvlJc w:val="left"/>
      <w:pPr>
        <w:tabs>
          <w:tab w:val="num" w:pos="530"/>
        </w:tabs>
        <w:ind w:left="530" w:hanging="17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nsid w:val="00BA00F3"/>
    <w:multiLevelType w:val="hybridMultilevel"/>
    <w:tmpl w:val="1A70BF1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031018DD"/>
    <w:multiLevelType w:val="hybridMultilevel"/>
    <w:tmpl w:val="205AA8C0"/>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nsid w:val="09855BA0"/>
    <w:multiLevelType w:val="hybridMultilevel"/>
    <w:tmpl w:val="E64479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FC0405"/>
    <w:multiLevelType w:val="hybridMultilevel"/>
    <w:tmpl w:val="1AA80C1A"/>
    <w:lvl w:ilvl="0" w:tplc="205A5ED8">
      <w:start w:val="1"/>
      <w:numFmt w:val="lowerLetter"/>
      <w:lvlText w:val="%1)"/>
      <w:lvlJc w:val="left"/>
      <w:pPr>
        <w:ind w:left="720" w:hanging="360"/>
      </w:pPr>
      <w:rPr>
        <w:rFonts w:hint="default"/>
        <w:i/>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673B13"/>
    <w:multiLevelType w:val="hybridMultilevel"/>
    <w:tmpl w:val="1E946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5B477F"/>
    <w:multiLevelType w:val="hybridMultilevel"/>
    <w:tmpl w:val="5106AB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BE6BBD"/>
    <w:multiLevelType w:val="hybridMultilevel"/>
    <w:tmpl w:val="23A491BC"/>
    <w:lvl w:ilvl="0" w:tplc="C4B4DFB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16684A46"/>
    <w:multiLevelType w:val="hybridMultilevel"/>
    <w:tmpl w:val="2AC41D24"/>
    <w:lvl w:ilvl="0" w:tplc="DE3C4122">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9772C5"/>
    <w:multiLevelType w:val="multilevel"/>
    <w:tmpl w:val="5DBC6458"/>
    <w:lvl w:ilvl="0">
      <w:start w:val="1"/>
      <w:numFmt w:val="upperLetter"/>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993"/>
        </w:tabs>
        <w:ind w:left="993"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nsid w:val="250A242B"/>
    <w:multiLevelType w:val="hybridMultilevel"/>
    <w:tmpl w:val="3AF29DF8"/>
    <w:lvl w:ilvl="0" w:tplc="04050017">
      <w:start w:val="1"/>
      <w:numFmt w:val="lowerLetter"/>
      <w:lvlText w:val="%1)"/>
      <w:lvlJc w:val="left"/>
      <w:pPr>
        <w:ind w:left="1070" w:hanging="360"/>
      </w:pPr>
    </w:lvl>
    <w:lvl w:ilvl="1" w:tplc="04050001">
      <w:start w:val="1"/>
      <w:numFmt w:val="bullet"/>
      <w:lvlText w:val=""/>
      <w:lvlJc w:val="left"/>
      <w:pPr>
        <w:ind w:left="1865" w:hanging="360"/>
      </w:pPr>
      <w:rPr>
        <w:rFonts w:ascii="Symbol" w:hAnsi="Symbol"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nsid w:val="2B907902"/>
    <w:multiLevelType w:val="hybridMultilevel"/>
    <w:tmpl w:val="15C0D450"/>
    <w:lvl w:ilvl="0" w:tplc="57E67DF4">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F3666CA"/>
    <w:multiLevelType w:val="hybridMultilevel"/>
    <w:tmpl w:val="35EA9CD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30821952"/>
    <w:multiLevelType w:val="hybridMultilevel"/>
    <w:tmpl w:val="14B6D4B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32441F5D"/>
    <w:multiLevelType w:val="hybridMultilevel"/>
    <w:tmpl w:val="8E8E808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6BB6963"/>
    <w:multiLevelType w:val="hybridMultilevel"/>
    <w:tmpl w:val="8C6ED2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nsid w:val="395F2963"/>
    <w:multiLevelType w:val="hybridMultilevel"/>
    <w:tmpl w:val="8ADECAD4"/>
    <w:lvl w:ilvl="0" w:tplc="544EC61A">
      <w:start w:val="1"/>
      <w:numFmt w:val="lowerLetter"/>
      <w:lvlText w:val="%1)"/>
      <w:lvlJc w:val="left"/>
      <w:pPr>
        <w:ind w:left="1070"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39B35323"/>
    <w:multiLevelType w:val="hybridMultilevel"/>
    <w:tmpl w:val="3D30AB6C"/>
    <w:lvl w:ilvl="0" w:tplc="04050001">
      <w:start w:val="1"/>
      <w:numFmt w:val="bullet"/>
      <w:lvlText w:val=""/>
      <w:lvlJc w:val="left"/>
      <w:pPr>
        <w:ind w:left="1340" w:hanging="360"/>
      </w:pPr>
      <w:rPr>
        <w:rFonts w:ascii="Symbol" w:hAnsi="Symbol" w:hint="default"/>
      </w:rPr>
    </w:lvl>
    <w:lvl w:ilvl="1" w:tplc="04050003">
      <w:start w:val="1"/>
      <w:numFmt w:val="bullet"/>
      <w:lvlText w:val="o"/>
      <w:lvlJc w:val="left"/>
      <w:pPr>
        <w:ind w:left="2060" w:hanging="360"/>
      </w:pPr>
      <w:rPr>
        <w:rFonts w:ascii="Courier New" w:hAnsi="Courier New" w:cs="Courier New" w:hint="default"/>
      </w:rPr>
    </w:lvl>
    <w:lvl w:ilvl="2" w:tplc="04050005">
      <w:start w:val="1"/>
      <w:numFmt w:val="bullet"/>
      <w:lvlText w:val=""/>
      <w:lvlJc w:val="left"/>
      <w:pPr>
        <w:ind w:left="2780" w:hanging="360"/>
      </w:pPr>
      <w:rPr>
        <w:rFonts w:ascii="Wingdings" w:hAnsi="Wingdings" w:hint="default"/>
      </w:rPr>
    </w:lvl>
    <w:lvl w:ilvl="3" w:tplc="04050001">
      <w:start w:val="1"/>
      <w:numFmt w:val="bullet"/>
      <w:lvlText w:val=""/>
      <w:lvlJc w:val="left"/>
      <w:pPr>
        <w:ind w:left="3500" w:hanging="360"/>
      </w:pPr>
      <w:rPr>
        <w:rFonts w:ascii="Symbol" w:hAnsi="Symbol" w:hint="default"/>
      </w:rPr>
    </w:lvl>
    <w:lvl w:ilvl="4" w:tplc="04050003">
      <w:start w:val="1"/>
      <w:numFmt w:val="bullet"/>
      <w:lvlText w:val="o"/>
      <w:lvlJc w:val="left"/>
      <w:pPr>
        <w:ind w:left="4220" w:hanging="360"/>
      </w:pPr>
      <w:rPr>
        <w:rFonts w:ascii="Courier New" w:hAnsi="Courier New" w:cs="Courier New" w:hint="default"/>
      </w:rPr>
    </w:lvl>
    <w:lvl w:ilvl="5" w:tplc="04050005">
      <w:start w:val="1"/>
      <w:numFmt w:val="bullet"/>
      <w:lvlText w:val=""/>
      <w:lvlJc w:val="left"/>
      <w:pPr>
        <w:ind w:left="4940" w:hanging="360"/>
      </w:pPr>
      <w:rPr>
        <w:rFonts w:ascii="Wingdings" w:hAnsi="Wingdings" w:hint="default"/>
      </w:rPr>
    </w:lvl>
    <w:lvl w:ilvl="6" w:tplc="04050001">
      <w:start w:val="1"/>
      <w:numFmt w:val="bullet"/>
      <w:lvlText w:val=""/>
      <w:lvlJc w:val="left"/>
      <w:pPr>
        <w:ind w:left="5660" w:hanging="360"/>
      </w:pPr>
      <w:rPr>
        <w:rFonts w:ascii="Symbol" w:hAnsi="Symbol" w:hint="default"/>
      </w:rPr>
    </w:lvl>
    <w:lvl w:ilvl="7" w:tplc="04050003">
      <w:start w:val="1"/>
      <w:numFmt w:val="bullet"/>
      <w:lvlText w:val="o"/>
      <w:lvlJc w:val="left"/>
      <w:pPr>
        <w:ind w:left="6380" w:hanging="360"/>
      </w:pPr>
      <w:rPr>
        <w:rFonts w:ascii="Courier New" w:hAnsi="Courier New" w:cs="Courier New" w:hint="default"/>
      </w:rPr>
    </w:lvl>
    <w:lvl w:ilvl="8" w:tplc="04050005">
      <w:start w:val="1"/>
      <w:numFmt w:val="bullet"/>
      <w:lvlText w:val=""/>
      <w:lvlJc w:val="left"/>
      <w:pPr>
        <w:ind w:left="7100" w:hanging="360"/>
      </w:pPr>
      <w:rPr>
        <w:rFonts w:ascii="Wingdings" w:hAnsi="Wingdings" w:hint="default"/>
      </w:rPr>
    </w:lvl>
  </w:abstractNum>
  <w:abstractNum w:abstractNumId="20">
    <w:nsid w:val="3CE4429B"/>
    <w:multiLevelType w:val="hybridMultilevel"/>
    <w:tmpl w:val="08EA44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55340AE"/>
    <w:multiLevelType w:val="hybridMultilevel"/>
    <w:tmpl w:val="08644CD0"/>
    <w:lvl w:ilvl="0" w:tplc="F0CC55DE">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5742745"/>
    <w:multiLevelType w:val="hybridMultilevel"/>
    <w:tmpl w:val="E114444C"/>
    <w:lvl w:ilvl="0" w:tplc="6C3A5A7C">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4C6D3A60"/>
    <w:multiLevelType w:val="hybridMultilevel"/>
    <w:tmpl w:val="29A299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CDF3D50"/>
    <w:multiLevelType w:val="hybridMultilevel"/>
    <w:tmpl w:val="70BA16A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524F6486"/>
    <w:multiLevelType w:val="singleLevel"/>
    <w:tmpl w:val="D25A3DBA"/>
    <w:lvl w:ilvl="0">
      <w:start w:val="9"/>
      <w:numFmt w:val="decimal"/>
      <w:pStyle w:val="Nadpis9"/>
      <w:lvlText w:val="%1"/>
      <w:lvlJc w:val="left"/>
      <w:pPr>
        <w:tabs>
          <w:tab w:val="num" w:pos="705"/>
        </w:tabs>
        <w:ind w:left="705" w:hanging="705"/>
      </w:pPr>
      <w:rPr>
        <w:rFonts w:cs="Times New Roman" w:hint="default"/>
      </w:rPr>
    </w:lvl>
  </w:abstractNum>
  <w:abstractNum w:abstractNumId="26">
    <w:nsid w:val="5251344F"/>
    <w:multiLevelType w:val="hybridMultilevel"/>
    <w:tmpl w:val="CB6EE70E"/>
    <w:lvl w:ilvl="0" w:tplc="E7564FC0">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nsid w:val="57BB7750"/>
    <w:multiLevelType w:val="singleLevel"/>
    <w:tmpl w:val="DD827000"/>
    <w:lvl w:ilvl="0">
      <w:start w:val="1"/>
      <w:numFmt w:val="bullet"/>
      <w:lvlText w:val=""/>
      <w:lvlJc w:val="left"/>
      <w:pPr>
        <w:tabs>
          <w:tab w:val="num" w:pos="360"/>
        </w:tabs>
        <w:ind w:left="360" w:hanging="360"/>
      </w:pPr>
      <w:rPr>
        <w:rFonts w:ascii="Symbol" w:hAnsi="Symbol" w:hint="default"/>
        <w:color w:val="auto"/>
      </w:rPr>
    </w:lvl>
  </w:abstractNum>
  <w:abstractNum w:abstractNumId="28">
    <w:nsid w:val="5A4544FB"/>
    <w:multiLevelType w:val="hybridMultilevel"/>
    <w:tmpl w:val="4754F3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C946DC5"/>
    <w:multiLevelType w:val="hybridMultilevel"/>
    <w:tmpl w:val="C596B4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643C119D"/>
    <w:multiLevelType w:val="hybridMultilevel"/>
    <w:tmpl w:val="DAA473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8E30DB1"/>
    <w:multiLevelType w:val="hybridMultilevel"/>
    <w:tmpl w:val="CF349312"/>
    <w:lvl w:ilvl="0" w:tplc="5784E41A">
      <w:start w:val="6"/>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1232396"/>
    <w:multiLevelType w:val="hybridMultilevel"/>
    <w:tmpl w:val="D8FE3586"/>
    <w:lvl w:ilvl="0" w:tplc="0658967E">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18600A1"/>
    <w:multiLevelType w:val="hybridMultilevel"/>
    <w:tmpl w:val="E7DC9AAA"/>
    <w:lvl w:ilvl="0" w:tplc="D2CC84D8">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nsid w:val="71E82AEC"/>
    <w:multiLevelType w:val="hybridMultilevel"/>
    <w:tmpl w:val="CEAA0BF6"/>
    <w:lvl w:ilvl="0" w:tplc="04050001">
      <w:start w:val="1"/>
      <w:numFmt w:val="bullet"/>
      <w:lvlText w:val=""/>
      <w:lvlJc w:val="left"/>
      <w:pPr>
        <w:tabs>
          <w:tab w:val="num" w:pos="1146"/>
        </w:tabs>
        <w:ind w:left="1146" w:hanging="360"/>
      </w:pPr>
      <w:rPr>
        <w:rFonts w:ascii="Symbol" w:hAnsi="Symbol" w:hint="default"/>
      </w:rPr>
    </w:lvl>
    <w:lvl w:ilvl="1" w:tplc="04050003" w:tentative="1">
      <w:start w:val="1"/>
      <w:numFmt w:val="bullet"/>
      <w:lvlText w:val="o"/>
      <w:lvlJc w:val="left"/>
      <w:pPr>
        <w:tabs>
          <w:tab w:val="num" w:pos="1866"/>
        </w:tabs>
        <w:ind w:left="1866" w:hanging="360"/>
      </w:pPr>
      <w:rPr>
        <w:rFonts w:ascii="Courier New" w:hAnsi="Courier New" w:cs="Courier New" w:hint="default"/>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cs="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cs="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35">
    <w:nsid w:val="73431DAA"/>
    <w:multiLevelType w:val="hybridMultilevel"/>
    <w:tmpl w:val="1A70BF1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79336A46"/>
    <w:multiLevelType w:val="hybridMultilevel"/>
    <w:tmpl w:val="DCCABF1A"/>
    <w:lvl w:ilvl="0" w:tplc="61C8CC36">
      <w:start w:val="1"/>
      <w:numFmt w:val="bullet"/>
      <w:lvlText w:val=""/>
      <w:lvlJc w:val="left"/>
      <w:pPr>
        <w:ind w:left="142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EE61F69"/>
    <w:multiLevelType w:val="hybridMultilevel"/>
    <w:tmpl w:val="920095BA"/>
    <w:lvl w:ilvl="0" w:tplc="D21AD80C">
      <w:start w:val="1"/>
      <w:numFmt w:val="upperLetter"/>
      <w:pStyle w:val="Nadpis1"/>
      <w:lvlText w:val="%1."/>
      <w:lvlJc w:val="left"/>
      <w:pPr>
        <w:ind w:left="360"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37"/>
  </w:num>
  <w:num w:numId="2">
    <w:abstractNumId w:val="2"/>
  </w:num>
  <w:num w:numId="3">
    <w:abstractNumId w:val="15"/>
  </w:num>
  <w:num w:numId="4">
    <w:abstractNumId w:val="17"/>
  </w:num>
  <w:num w:numId="5">
    <w:abstractNumId w:val="25"/>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6"/>
  </w:num>
  <w:num w:numId="8">
    <w:abstractNumId w:val="7"/>
  </w:num>
  <w:num w:numId="9">
    <w:abstractNumId w:val="0"/>
  </w:num>
  <w:num w:numId="10">
    <w:abstractNumId w:val="5"/>
  </w:num>
  <w:num w:numId="11">
    <w:abstractNumId w:val="23"/>
  </w:num>
  <w:num w:numId="12">
    <w:abstractNumId w:val="8"/>
  </w:num>
  <w:num w:numId="13">
    <w:abstractNumId w:val="30"/>
  </w:num>
  <w:num w:numId="14">
    <w:abstractNumId w:val="34"/>
  </w:num>
  <w:num w:numId="15">
    <w:abstractNumId w:val="24"/>
  </w:num>
  <w:num w:numId="16">
    <w:abstractNumId w:val="33"/>
  </w:num>
  <w:num w:numId="17">
    <w:abstractNumId w:val="27"/>
  </w:num>
  <w:num w:numId="18">
    <w:abstractNumId w:val="31"/>
  </w:num>
  <w:num w:numId="19">
    <w:abstractNumId w:val="20"/>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 w:ilvl="0">
        <w:start w:val="1"/>
        <w:numFmt w:val="upperLetter"/>
        <w:lvlText w:val="%1."/>
        <w:lvlJc w:val="left"/>
        <w:pPr>
          <w:tabs>
            <w:tab w:val="num" w:pos="360"/>
          </w:tabs>
          <w:ind w:left="0" w:firstLine="0"/>
        </w:pPr>
      </w:lvl>
    </w:lvlOverride>
    <w:lvlOverride w:ilvl="1">
      <w:lvl w:ilvl="1">
        <w:start w:val="1"/>
        <w:numFmt w:val="decimal"/>
        <w:lvlText w:val="%1.%2"/>
        <w:lvlJc w:val="left"/>
        <w:pPr>
          <w:tabs>
            <w:tab w:val="num" w:pos="0"/>
          </w:tabs>
          <w:ind w:left="0" w:firstLine="0"/>
        </w:pPr>
      </w:lvl>
    </w:lvlOverride>
    <w:lvlOverride w:ilvl="2">
      <w:lvl w:ilvl="2">
        <w:start w:val="1"/>
        <w:numFmt w:val="decimal"/>
        <w:lvlText w:val="%1.%2.%3"/>
        <w:lvlJc w:val="left"/>
        <w:pPr>
          <w:tabs>
            <w:tab w:val="num" w:pos="8931"/>
          </w:tabs>
          <w:ind w:left="8931" w:firstLine="0"/>
        </w:pPr>
      </w:lvl>
    </w:lvlOverride>
    <w:lvlOverride w:ilvl="3">
      <w:lvl w:ilvl="3">
        <w:start w:val="1"/>
        <w:numFmt w:val="decimal"/>
        <w:lvlText w:val="%1.%2.%3..%4"/>
        <w:lvlJc w:val="left"/>
        <w:pPr>
          <w:tabs>
            <w:tab w:val="num" w:pos="0"/>
          </w:tabs>
          <w:ind w:left="0" w:firstLine="0"/>
        </w:pPr>
      </w:lvl>
    </w:lvlOverride>
    <w:lvlOverride w:ilvl="4">
      <w:lvl w:ilvl="4">
        <w:start w:val="1"/>
        <w:numFmt w:val="decimal"/>
        <w:lvlText w:val="%1.%2.%3..%4.%5"/>
        <w:lvlJc w:val="left"/>
        <w:pPr>
          <w:tabs>
            <w:tab w:val="num" w:pos="0"/>
          </w:tabs>
          <w:ind w:left="0" w:firstLine="0"/>
        </w:pPr>
      </w:lvl>
    </w:lvlOverride>
    <w:lvlOverride w:ilvl="5">
      <w:lvl w:ilvl="5">
        <w:start w:val="1"/>
        <w:numFmt w:val="decimal"/>
        <w:lvlText w:val="%1.%2.%3..%4.%5.%6"/>
        <w:lvlJc w:val="left"/>
        <w:pPr>
          <w:tabs>
            <w:tab w:val="num" w:pos="0"/>
          </w:tabs>
          <w:ind w:left="0" w:firstLine="0"/>
        </w:pPr>
      </w:lvl>
    </w:lvlOverride>
    <w:lvlOverride w:ilvl="6">
      <w:lvl w:ilvl="6">
        <w:start w:val="1"/>
        <w:numFmt w:val="decimal"/>
        <w:lvlText w:val="%1.%2.%3..%4.%5.%6.%7"/>
        <w:lvlJc w:val="left"/>
        <w:pPr>
          <w:tabs>
            <w:tab w:val="num" w:pos="0"/>
          </w:tabs>
          <w:ind w:left="0" w:firstLine="0"/>
        </w:pPr>
      </w:lvl>
    </w:lvlOverride>
    <w:lvlOverride w:ilvl="7">
      <w:lvl w:ilvl="7">
        <w:start w:val="1"/>
        <w:numFmt w:val="decimal"/>
        <w:lvlText w:val="%1.%2.%3..%4.%5.%6.%7.%8"/>
        <w:lvlJc w:val="left"/>
        <w:pPr>
          <w:tabs>
            <w:tab w:val="num" w:pos="0"/>
          </w:tabs>
          <w:ind w:left="0" w:firstLine="0"/>
        </w:pPr>
      </w:lvl>
    </w:lvlOverride>
    <w:lvlOverride w:ilvl="8">
      <w:lvl w:ilvl="8">
        <w:start w:val="1"/>
        <w:numFmt w:val="decimal"/>
        <w:lvlText w:val="%1.%2.%3..%4.%5.%6.%7.%8.%9"/>
        <w:lvlJc w:val="left"/>
        <w:pPr>
          <w:tabs>
            <w:tab w:val="num" w:pos="0"/>
          </w:tabs>
          <w:ind w:left="0" w:firstLine="0"/>
        </w:pPr>
      </w:lvl>
    </w:lvlOverride>
  </w:num>
  <w:num w:numId="22">
    <w:abstractNumId w:val="16"/>
  </w:num>
  <w:num w:numId="23">
    <w:abstractNumId w:val="28"/>
  </w:num>
  <w:num w:numId="24">
    <w:abstractNumId w:val="4"/>
  </w:num>
  <w:num w:numId="25">
    <w:abstractNumId w:val="14"/>
  </w:num>
  <w:num w:numId="26">
    <w:abstractNumId w:val="3"/>
  </w:num>
  <w:num w:numId="27">
    <w:abstractNumId w:val="35"/>
  </w:num>
  <w:num w:numId="28">
    <w:abstractNumId w:val="9"/>
  </w:num>
  <w:num w:numId="29">
    <w:abstractNumId w:val="18"/>
  </w:num>
  <w:num w:numId="30">
    <w:abstractNumId w:val="12"/>
  </w:num>
  <w:num w:numId="31">
    <w:abstractNumId w:val="19"/>
  </w:num>
  <w:num w:numId="32">
    <w:abstractNumId w:val="36"/>
  </w:num>
  <w:num w:numId="33">
    <w:abstractNumId w:val="10"/>
  </w:num>
  <w:num w:numId="34">
    <w:abstractNumId w:val="21"/>
  </w:num>
  <w:num w:numId="35">
    <w:abstractNumId w:val="32"/>
  </w:num>
  <w:num w:numId="36">
    <w:abstractNumId w:val="13"/>
  </w:num>
  <w:num w:numId="37">
    <w:abstractNumId w:val="26"/>
  </w:num>
  <w:num w:numId="38">
    <w:abstractNumId w:val="22"/>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32"/>
    <w:rsid w:val="00012E6F"/>
    <w:rsid w:val="000149B9"/>
    <w:rsid w:val="00015C63"/>
    <w:rsid w:val="00017EC4"/>
    <w:rsid w:val="00034DF7"/>
    <w:rsid w:val="000404BA"/>
    <w:rsid w:val="00045080"/>
    <w:rsid w:val="000525B2"/>
    <w:rsid w:val="00064C60"/>
    <w:rsid w:val="000666F4"/>
    <w:rsid w:val="000738AE"/>
    <w:rsid w:val="00076970"/>
    <w:rsid w:val="00081C20"/>
    <w:rsid w:val="00086701"/>
    <w:rsid w:val="000A7F08"/>
    <w:rsid w:val="000B08B6"/>
    <w:rsid w:val="000B5FC2"/>
    <w:rsid w:val="000C3172"/>
    <w:rsid w:val="000C51A8"/>
    <w:rsid w:val="000C63FA"/>
    <w:rsid w:val="000D5CC9"/>
    <w:rsid w:val="000D79FB"/>
    <w:rsid w:val="000E633D"/>
    <w:rsid w:val="000E7F63"/>
    <w:rsid w:val="000F09AE"/>
    <w:rsid w:val="000F6153"/>
    <w:rsid w:val="00103434"/>
    <w:rsid w:val="0011636A"/>
    <w:rsid w:val="00125043"/>
    <w:rsid w:val="001254D9"/>
    <w:rsid w:val="001402D1"/>
    <w:rsid w:val="001419C5"/>
    <w:rsid w:val="001475B6"/>
    <w:rsid w:val="00150BC2"/>
    <w:rsid w:val="00155BA5"/>
    <w:rsid w:val="00160B28"/>
    <w:rsid w:val="00171E0B"/>
    <w:rsid w:val="0017282D"/>
    <w:rsid w:val="00173C9E"/>
    <w:rsid w:val="00190557"/>
    <w:rsid w:val="001907FC"/>
    <w:rsid w:val="001910FE"/>
    <w:rsid w:val="00192EC6"/>
    <w:rsid w:val="00195A5E"/>
    <w:rsid w:val="001A2AF2"/>
    <w:rsid w:val="001A6B8F"/>
    <w:rsid w:val="001A7D83"/>
    <w:rsid w:val="001B3234"/>
    <w:rsid w:val="001C3CE7"/>
    <w:rsid w:val="001D0FFE"/>
    <w:rsid w:val="001D148E"/>
    <w:rsid w:val="001F3C55"/>
    <w:rsid w:val="001F7574"/>
    <w:rsid w:val="002074BF"/>
    <w:rsid w:val="00207551"/>
    <w:rsid w:val="00207C80"/>
    <w:rsid w:val="00225E78"/>
    <w:rsid w:val="00241C68"/>
    <w:rsid w:val="002468B6"/>
    <w:rsid w:val="00247319"/>
    <w:rsid w:val="00250A30"/>
    <w:rsid w:val="0026780A"/>
    <w:rsid w:val="0027536A"/>
    <w:rsid w:val="002907D4"/>
    <w:rsid w:val="002A1DA2"/>
    <w:rsid w:val="002A4A60"/>
    <w:rsid w:val="002A77EE"/>
    <w:rsid w:val="002B028A"/>
    <w:rsid w:val="002B5024"/>
    <w:rsid w:val="002E16FC"/>
    <w:rsid w:val="002E7252"/>
    <w:rsid w:val="002F4BC9"/>
    <w:rsid w:val="003147E7"/>
    <w:rsid w:val="00316064"/>
    <w:rsid w:val="00323973"/>
    <w:rsid w:val="00324EE8"/>
    <w:rsid w:val="0033169D"/>
    <w:rsid w:val="003320D2"/>
    <w:rsid w:val="003335C9"/>
    <w:rsid w:val="00345721"/>
    <w:rsid w:val="00366AD0"/>
    <w:rsid w:val="0037343B"/>
    <w:rsid w:val="0037520D"/>
    <w:rsid w:val="00375A83"/>
    <w:rsid w:val="00375BBB"/>
    <w:rsid w:val="00384732"/>
    <w:rsid w:val="00390933"/>
    <w:rsid w:val="00391A33"/>
    <w:rsid w:val="00393E53"/>
    <w:rsid w:val="00395CA3"/>
    <w:rsid w:val="003B7865"/>
    <w:rsid w:val="003C1188"/>
    <w:rsid w:val="003C6644"/>
    <w:rsid w:val="003C688A"/>
    <w:rsid w:val="003D74B4"/>
    <w:rsid w:val="003D7876"/>
    <w:rsid w:val="003E76D0"/>
    <w:rsid w:val="003F2272"/>
    <w:rsid w:val="003F451E"/>
    <w:rsid w:val="003F7ABF"/>
    <w:rsid w:val="00402AB2"/>
    <w:rsid w:val="00403500"/>
    <w:rsid w:val="00434C32"/>
    <w:rsid w:val="004354D5"/>
    <w:rsid w:val="00447D4C"/>
    <w:rsid w:val="00452812"/>
    <w:rsid w:val="00453732"/>
    <w:rsid w:val="00466A54"/>
    <w:rsid w:val="00471761"/>
    <w:rsid w:val="00490C46"/>
    <w:rsid w:val="004939DD"/>
    <w:rsid w:val="00494EF3"/>
    <w:rsid w:val="00495ABF"/>
    <w:rsid w:val="004B025C"/>
    <w:rsid w:val="004B4734"/>
    <w:rsid w:val="004C3BDE"/>
    <w:rsid w:val="004D0BF4"/>
    <w:rsid w:val="004D48D8"/>
    <w:rsid w:val="004D635C"/>
    <w:rsid w:val="004F43E5"/>
    <w:rsid w:val="004F4DB3"/>
    <w:rsid w:val="00500C16"/>
    <w:rsid w:val="005062E8"/>
    <w:rsid w:val="00506586"/>
    <w:rsid w:val="00515BD3"/>
    <w:rsid w:val="00531D1A"/>
    <w:rsid w:val="00532AF1"/>
    <w:rsid w:val="00540645"/>
    <w:rsid w:val="00543731"/>
    <w:rsid w:val="00546B83"/>
    <w:rsid w:val="00581AE8"/>
    <w:rsid w:val="00581C9B"/>
    <w:rsid w:val="0058556A"/>
    <w:rsid w:val="00586423"/>
    <w:rsid w:val="005A3CAF"/>
    <w:rsid w:val="005C41FF"/>
    <w:rsid w:val="005C57C5"/>
    <w:rsid w:val="005C7DC0"/>
    <w:rsid w:val="005D2F10"/>
    <w:rsid w:val="005E07F0"/>
    <w:rsid w:val="005E1B61"/>
    <w:rsid w:val="005E434F"/>
    <w:rsid w:val="005E598F"/>
    <w:rsid w:val="005F66E8"/>
    <w:rsid w:val="005F6F9C"/>
    <w:rsid w:val="00602B27"/>
    <w:rsid w:val="006107F8"/>
    <w:rsid w:val="00611077"/>
    <w:rsid w:val="006261E7"/>
    <w:rsid w:val="006341E0"/>
    <w:rsid w:val="006357CC"/>
    <w:rsid w:val="0064751B"/>
    <w:rsid w:val="00647E2A"/>
    <w:rsid w:val="00656651"/>
    <w:rsid w:val="00676C64"/>
    <w:rsid w:val="00680D02"/>
    <w:rsid w:val="00685644"/>
    <w:rsid w:val="006859D3"/>
    <w:rsid w:val="0068729E"/>
    <w:rsid w:val="00693283"/>
    <w:rsid w:val="006A7FF1"/>
    <w:rsid w:val="006C4F4A"/>
    <w:rsid w:val="006D21B4"/>
    <w:rsid w:val="006D27F7"/>
    <w:rsid w:val="006D337F"/>
    <w:rsid w:val="006D6DAC"/>
    <w:rsid w:val="006E353F"/>
    <w:rsid w:val="006E6E24"/>
    <w:rsid w:val="006F00A6"/>
    <w:rsid w:val="00702ECF"/>
    <w:rsid w:val="00710419"/>
    <w:rsid w:val="007339BB"/>
    <w:rsid w:val="00737EA6"/>
    <w:rsid w:val="0074725A"/>
    <w:rsid w:val="00763C20"/>
    <w:rsid w:val="0077260F"/>
    <w:rsid w:val="00777409"/>
    <w:rsid w:val="00777C5A"/>
    <w:rsid w:val="00794488"/>
    <w:rsid w:val="0079678B"/>
    <w:rsid w:val="007A4A83"/>
    <w:rsid w:val="007B24F8"/>
    <w:rsid w:val="007B69A1"/>
    <w:rsid w:val="007C1D15"/>
    <w:rsid w:val="007E52A0"/>
    <w:rsid w:val="007F04DB"/>
    <w:rsid w:val="007F51B2"/>
    <w:rsid w:val="007F74C4"/>
    <w:rsid w:val="008005C6"/>
    <w:rsid w:val="0081047C"/>
    <w:rsid w:val="008125A8"/>
    <w:rsid w:val="00815C02"/>
    <w:rsid w:val="008206FF"/>
    <w:rsid w:val="00822D7C"/>
    <w:rsid w:val="0082752C"/>
    <w:rsid w:val="008441CB"/>
    <w:rsid w:val="0085457F"/>
    <w:rsid w:val="00863A71"/>
    <w:rsid w:val="008761B2"/>
    <w:rsid w:val="00886308"/>
    <w:rsid w:val="00887EF7"/>
    <w:rsid w:val="00892028"/>
    <w:rsid w:val="00894231"/>
    <w:rsid w:val="00894AD3"/>
    <w:rsid w:val="00895A53"/>
    <w:rsid w:val="008A151A"/>
    <w:rsid w:val="008C4EA6"/>
    <w:rsid w:val="008D7442"/>
    <w:rsid w:val="008E46D7"/>
    <w:rsid w:val="008E61A0"/>
    <w:rsid w:val="008E78BD"/>
    <w:rsid w:val="0090261A"/>
    <w:rsid w:val="00902E99"/>
    <w:rsid w:val="00906D87"/>
    <w:rsid w:val="0090797A"/>
    <w:rsid w:val="00920F45"/>
    <w:rsid w:val="00923898"/>
    <w:rsid w:val="009332C8"/>
    <w:rsid w:val="00943C60"/>
    <w:rsid w:val="009537A7"/>
    <w:rsid w:val="009557C8"/>
    <w:rsid w:val="009723F5"/>
    <w:rsid w:val="00973415"/>
    <w:rsid w:val="009943FE"/>
    <w:rsid w:val="009A0421"/>
    <w:rsid w:val="009A63D2"/>
    <w:rsid w:val="009A6B71"/>
    <w:rsid w:val="009B3875"/>
    <w:rsid w:val="009B4E21"/>
    <w:rsid w:val="009B625B"/>
    <w:rsid w:val="009C2044"/>
    <w:rsid w:val="009C4C25"/>
    <w:rsid w:val="009D73FC"/>
    <w:rsid w:val="009E3FFF"/>
    <w:rsid w:val="009F0697"/>
    <w:rsid w:val="009F5843"/>
    <w:rsid w:val="00A00808"/>
    <w:rsid w:val="00A06DFB"/>
    <w:rsid w:val="00A12CCA"/>
    <w:rsid w:val="00A143AF"/>
    <w:rsid w:val="00A15B90"/>
    <w:rsid w:val="00A30078"/>
    <w:rsid w:val="00A33691"/>
    <w:rsid w:val="00A51608"/>
    <w:rsid w:val="00A54B91"/>
    <w:rsid w:val="00A6136C"/>
    <w:rsid w:val="00A63800"/>
    <w:rsid w:val="00A834F8"/>
    <w:rsid w:val="00A83811"/>
    <w:rsid w:val="00A876B6"/>
    <w:rsid w:val="00A918FB"/>
    <w:rsid w:val="00AA7F42"/>
    <w:rsid w:val="00AB4BF7"/>
    <w:rsid w:val="00AC0A4F"/>
    <w:rsid w:val="00AD301C"/>
    <w:rsid w:val="00AD451E"/>
    <w:rsid w:val="00AE6C9E"/>
    <w:rsid w:val="00AF00F6"/>
    <w:rsid w:val="00AF7C5B"/>
    <w:rsid w:val="00B01683"/>
    <w:rsid w:val="00B03623"/>
    <w:rsid w:val="00B177BD"/>
    <w:rsid w:val="00B17C5D"/>
    <w:rsid w:val="00B30FE6"/>
    <w:rsid w:val="00B35379"/>
    <w:rsid w:val="00B36EBF"/>
    <w:rsid w:val="00B467BF"/>
    <w:rsid w:val="00B71F61"/>
    <w:rsid w:val="00B77A6F"/>
    <w:rsid w:val="00B8096F"/>
    <w:rsid w:val="00B8211A"/>
    <w:rsid w:val="00B85D1E"/>
    <w:rsid w:val="00B91674"/>
    <w:rsid w:val="00B96ACD"/>
    <w:rsid w:val="00B970C4"/>
    <w:rsid w:val="00BA7283"/>
    <w:rsid w:val="00BA7CBF"/>
    <w:rsid w:val="00BB0356"/>
    <w:rsid w:val="00BC2A5C"/>
    <w:rsid w:val="00BD2008"/>
    <w:rsid w:val="00BD740A"/>
    <w:rsid w:val="00BE0F81"/>
    <w:rsid w:val="00BE131F"/>
    <w:rsid w:val="00BE1BD7"/>
    <w:rsid w:val="00C035E8"/>
    <w:rsid w:val="00C12D07"/>
    <w:rsid w:val="00C16CCF"/>
    <w:rsid w:val="00C2041F"/>
    <w:rsid w:val="00C35CD7"/>
    <w:rsid w:val="00C36850"/>
    <w:rsid w:val="00C50F26"/>
    <w:rsid w:val="00C53B29"/>
    <w:rsid w:val="00C67261"/>
    <w:rsid w:val="00C871D4"/>
    <w:rsid w:val="00CB3BAF"/>
    <w:rsid w:val="00CC1DE3"/>
    <w:rsid w:val="00CC71B4"/>
    <w:rsid w:val="00CD3022"/>
    <w:rsid w:val="00CD3599"/>
    <w:rsid w:val="00CD4D11"/>
    <w:rsid w:val="00CD73E9"/>
    <w:rsid w:val="00CE014D"/>
    <w:rsid w:val="00CE504B"/>
    <w:rsid w:val="00CE557A"/>
    <w:rsid w:val="00CF3BE2"/>
    <w:rsid w:val="00CF7823"/>
    <w:rsid w:val="00D24B88"/>
    <w:rsid w:val="00D32D68"/>
    <w:rsid w:val="00D37882"/>
    <w:rsid w:val="00D4682F"/>
    <w:rsid w:val="00D56FBE"/>
    <w:rsid w:val="00D62339"/>
    <w:rsid w:val="00D651BB"/>
    <w:rsid w:val="00D7247A"/>
    <w:rsid w:val="00D72D68"/>
    <w:rsid w:val="00D74509"/>
    <w:rsid w:val="00D858FE"/>
    <w:rsid w:val="00D970DC"/>
    <w:rsid w:val="00DA4C69"/>
    <w:rsid w:val="00DB092B"/>
    <w:rsid w:val="00DB55A3"/>
    <w:rsid w:val="00DB67CC"/>
    <w:rsid w:val="00DC793A"/>
    <w:rsid w:val="00DD0424"/>
    <w:rsid w:val="00DD0657"/>
    <w:rsid w:val="00DD290A"/>
    <w:rsid w:val="00DD2BD4"/>
    <w:rsid w:val="00DD717B"/>
    <w:rsid w:val="00DE4CA3"/>
    <w:rsid w:val="00DE5ED2"/>
    <w:rsid w:val="00DF16E9"/>
    <w:rsid w:val="00DF5457"/>
    <w:rsid w:val="00E1654A"/>
    <w:rsid w:val="00E27BD3"/>
    <w:rsid w:val="00E531C8"/>
    <w:rsid w:val="00E55B65"/>
    <w:rsid w:val="00E63844"/>
    <w:rsid w:val="00E66106"/>
    <w:rsid w:val="00E70EBE"/>
    <w:rsid w:val="00E70F4D"/>
    <w:rsid w:val="00E74068"/>
    <w:rsid w:val="00E77B67"/>
    <w:rsid w:val="00E96AF0"/>
    <w:rsid w:val="00EA3DE0"/>
    <w:rsid w:val="00EA5219"/>
    <w:rsid w:val="00EB2278"/>
    <w:rsid w:val="00EB3C1C"/>
    <w:rsid w:val="00EC2B7D"/>
    <w:rsid w:val="00EC2E32"/>
    <w:rsid w:val="00ED1375"/>
    <w:rsid w:val="00EE08E6"/>
    <w:rsid w:val="00EE3DC0"/>
    <w:rsid w:val="00EF40AF"/>
    <w:rsid w:val="00EF7AAD"/>
    <w:rsid w:val="00F02635"/>
    <w:rsid w:val="00F026C7"/>
    <w:rsid w:val="00F1497A"/>
    <w:rsid w:val="00F20D08"/>
    <w:rsid w:val="00F245C5"/>
    <w:rsid w:val="00F27A59"/>
    <w:rsid w:val="00F33328"/>
    <w:rsid w:val="00F426BC"/>
    <w:rsid w:val="00F43E19"/>
    <w:rsid w:val="00F43F0D"/>
    <w:rsid w:val="00F7763C"/>
    <w:rsid w:val="00F819F9"/>
    <w:rsid w:val="00F838FC"/>
    <w:rsid w:val="00F8759C"/>
    <w:rsid w:val="00F87865"/>
    <w:rsid w:val="00F937B2"/>
    <w:rsid w:val="00F97B4D"/>
    <w:rsid w:val="00FA0391"/>
    <w:rsid w:val="00FA2186"/>
    <w:rsid w:val="00FA3599"/>
    <w:rsid w:val="00FB67A2"/>
    <w:rsid w:val="00FC1551"/>
    <w:rsid w:val="00FC2A83"/>
    <w:rsid w:val="00FC3A1B"/>
    <w:rsid w:val="00FD56A8"/>
    <w:rsid w:val="00FE64FC"/>
    <w:rsid w:val="00FF45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Professional"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w:qFormat/>
    <w:rsid w:val="006E353F"/>
    <w:pPr>
      <w:spacing w:after="0" w:line="240" w:lineRule="auto"/>
      <w:ind w:firstLine="709"/>
      <w:jc w:val="both"/>
    </w:pPr>
    <w:rPr>
      <w:sz w:val="24"/>
    </w:rPr>
  </w:style>
  <w:style w:type="paragraph" w:styleId="Nadpis1">
    <w:name w:val="heading 1"/>
    <w:basedOn w:val="Normln"/>
    <w:next w:val="Nadpis2"/>
    <w:link w:val="Nadpis1Char"/>
    <w:uiPriority w:val="99"/>
    <w:qFormat/>
    <w:rsid w:val="00DA4C69"/>
    <w:pPr>
      <w:keepNext/>
      <w:keepLines/>
      <w:numPr>
        <w:numId w:val="1"/>
      </w:numPr>
      <w:spacing w:before="120" w:after="120"/>
      <w:ind w:left="357" w:hanging="357"/>
      <w:outlineLvl w:val="0"/>
    </w:pPr>
    <w:rPr>
      <w:rFonts w:ascii="Calibri" w:eastAsiaTheme="majorEastAsia" w:hAnsi="Calibri" w:cstheme="majorBidi"/>
      <w:b/>
      <w:smallCaps/>
      <w:sz w:val="32"/>
      <w:szCs w:val="32"/>
    </w:rPr>
  </w:style>
  <w:style w:type="paragraph" w:styleId="Nadpis2">
    <w:name w:val="heading 2"/>
    <w:basedOn w:val="Normln"/>
    <w:next w:val="Normln"/>
    <w:link w:val="Nadpis2Char"/>
    <w:uiPriority w:val="99"/>
    <w:unhideWhenUsed/>
    <w:qFormat/>
    <w:rsid w:val="009F5843"/>
    <w:pPr>
      <w:spacing w:before="240" w:after="120"/>
      <w:outlineLvl w:val="1"/>
    </w:pPr>
    <w:rPr>
      <w:rFonts w:ascii="Calibri" w:hAnsi="Calibri"/>
      <w:b/>
      <w:sz w:val="28"/>
      <w:szCs w:val="26"/>
    </w:rPr>
  </w:style>
  <w:style w:type="paragraph" w:styleId="Nadpis3">
    <w:name w:val="heading 3"/>
    <w:basedOn w:val="Normln"/>
    <w:next w:val="Normln"/>
    <w:link w:val="Nadpis3Char"/>
    <w:uiPriority w:val="99"/>
    <w:unhideWhenUsed/>
    <w:qFormat/>
    <w:rsid w:val="00AA7F42"/>
    <w:pPr>
      <w:keepNext/>
      <w:keepLines/>
      <w:spacing w:before="40"/>
      <w:outlineLvl w:val="2"/>
    </w:pPr>
    <w:rPr>
      <w:rFonts w:eastAsiaTheme="majorEastAsia" w:cstheme="majorBidi"/>
      <w:b/>
      <w:sz w:val="28"/>
      <w:szCs w:val="24"/>
    </w:rPr>
  </w:style>
  <w:style w:type="paragraph" w:styleId="Nadpis4">
    <w:name w:val="heading 4"/>
    <w:basedOn w:val="Normln"/>
    <w:next w:val="Normln"/>
    <w:link w:val="Nadpis4Char"/>
    <w:rsid w:val="00F87865"/>
    <w:pPr>
      <w:keepNext/>
      <w:tabs>
        <w:tab w:val="num" w:pos="0"/>
      </w:tabs>
      <w:spacing w:before="240" w:after="60"/>
      <w:outlineLvl w:val="3"/>
    </w:pPr>
    <w:rPr>
      <w:rFonts w:eastAsia="Times New Roman" w:cs="Times New Roman"/>
      <w:b/>
      <w:szCs w:val="20"/>
      <w:lang w:eastAsia="cs-CZ"/>
    </w:rPr>
  </w:style>
  <w:style w:type="paragraph" w:styleId="Nadpis5">
    <w:name w:val="heading 5"/>
    <w:basedOn w:val="Normln"/>
    <w:next w:val="Normln"/>
    <w:link w:val="Nadpis5Char"/>
    <w:uiPriority w:val="99"/>
    <w:unhideWhenUsed/>
    <w:qFormat/>
    <w:rsid w:val="007F51B2"/>
    <w:pPr>
      <w:keepNext/>
      <w:keepLines/>
      <w:spacing w:before="40"/>
      <w:outlineLvl w:val="4"/>
    </w:pPr>
    <w:rPr>
      <w:rFonts w:eastAsiaTheme="majorEastAsia" w:cstheme="majorBidi"/>
      <w:b/>
      <w:i/>
    </w:rPr>
  </w:style>
  <w:style w:type="paragraph" w:styleId="Nadpis6">
    <w:name w:val="heading 6"/>
    <w:basedOn w:val="Normln"/>
    <w:next w:val="Normln"/>
    <w:link w:val="Nadpis6Char"/>
    <w:uiPriority w:val="99"/>
    <w:qFormat/>
    <w:rsid w:val="00F87865"/>
    <w:pPr>
      <w:keepNext/>
      <w:tabs>
        <w:tab w:val="num" w:pos="0"/>
      </w:tabs>
      <w:spacing w:before="240" w:after="60"/>
      <w:outlineLvl w:val="5"/>
    </w:pPr>
    <w:rPr>
      <w:rFonts w:ascii="Arial" w:eastAsia="Times New Roman" w:hAnsi="Arial" w:cs="Times New Roman"/>
      <w:i/>
      <w:sz w:val="22"/>
      <w:szCs w:val="20"/>
      <w:lang w:eastAsia="cs-CZ"/>
    </w:rPr>
  </w:style>
  <w:style w:type="paragraph" w:styleId="Nadpis7">
    <w:name w:val="heading 7"/>
    <w:basedOn w:val="Normln"/>
    <w:next w:val="Normln"/>
    <w:link w:val="Nadpis7Char"/>
    <w:uiPriority w:val="99"/>
    <w:qFormat/>
    <w:rsid w:val="00F87865"/>
    <w:pPr>
      <w:keepNext/>
      <w:tabs>
        <w:tab w:val="num" w:pos="0"/>
      </w:tabs>
      <w:spacing w:before="240" w:after="60"/>
      <w:outlineLvl w:val="6"/>
    </w:pPr>
    <w:rPr>
      <w:rFonts w:ascii="Arial" w:eastAsia="Times New Roman" w:hAnsi="Arial" w:cs="Times New Roman"/>
      <w:sz w:val="20"/>
      <w:szCs w:val="20"/>
      <w:lang w:eastAsia="cs-CZ"/>
    </w:rPr>
  </w:style>
  <w:style w:type="paragraph" w:styleId="Nadpis8">
    <w:name w:val="heading 8"/>
    <w:basedOn w:val="Normln"/>
    <w:next w:val="Normln"/>
    <w:link w:val="Nadpis8Char"/>
    <w:uiPriority w:val="99"/>
    <w:qFormat/>
    <w:rsid w:val="00F87865"/>
    <w:pPr>
      <w:tabs>
        <w:tab w:val="num" w:pos="0"/>
      </w:tabs>
      <w:spacing w:before="240" w:after="60"/>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uiPriority w:val="99"/>
    <w:qFormat/>
    <w:rsid w:val="00225E78"/>
    <w:pPr>
      <w:keepNext/>
      <w:numPr>
        <w:numId w:val="5"/>
      </w:numPr>
      <w:autoSpaceDE w:val="0"/>
      <w:autoSpaceDN w:val="0"/>
      <w:outlineLvl w:val="8"/>
    </w:pPr>
    <w:rPr>
      <w:rFonts w:ascii="Arial" w:eastAsia="Times New Roman" w:hAnsi="Arial" w:cs="Arial"/>
      <w:b/>
      <w:bCs/>
      <w:sz w:val="16"/>
      <w:szCs w:val="16"/>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A4C69"/>
    <w:rPr>
      <w:rFonts w:ascii="Calibri" w:eastAsiaTheme="majorEastAsia" w:hAnsi="Calibri" w:cstheme="majorBidi"/>
      <w:b/>
      <w:smallCaps/>
      <w:sz w:val="32"/>
      <w:szCs w:val="32"/>
    </w:rPr>
  </w:style>
  <w:style w:type="paragraph" w:styleId="Bezmezer">
    <w:name w:val="No Spacing"/>
    <w:aliases w:val="tabulka"/>
    <w:uiPriority w:val="1"/>
    <w:qFormat/>
    <w:rsid w:val="009F5843"/>
    <w:pPr>
      <w:spacing w:after="0" w:line="240" w:lineRule="auto"/>
    </w:pPr>
    <w:rPr>
      <w:rFonts w:ascii="Calibri" w:hAnsi="Calibri"/>
      <w:sz w:val="20"/>
    </w:rPr>
  </w:style>
  <w:style w:type="character" w:customStyle="1" w:styleId="Nadpis2Char">
    <w:name w:val="Nadpis 2 Char"/>
    <w:basedOn w:val="Standardnpsmoodstavce"/>
    <w:link w:val="Nadpis2"/>
    <w:rsid w:val="009F5843"/>
    <w:rPr>
      <w:rFonts w:ascii="Calibri" w:hAnsi="Calibri"/>
      <w:b/>
      <w:sz w:val="28"/>
      <w:szCs w:val="26"/>
    </w:rPr>
  </w:style>
  <w:style w:type="paragraph" w:styleId="Nzev">
    <w:name w:val="Title"/>
    <w:basedOn w:val="Normln"/>
    <w:next w:val="Nadpis1"/>
    <w:link w:val="NzevChar"/>
    <w:uiPriority w:val="10"/>
    <w:qFormat/>
    <w:rsid w:val="00EC2E32"/>
    <w:pPr>
      <w:contextualSpacing/>
      <w:jc w:val="center"/>
    </w:pPr>
    <w:rPr>
      <w:rFonts w:asciiTheme="majorHAnsi" w:eastAsiaTheme="majorEastAsia" w:hAnsiTheme="majorHAnsi" w:cstheme="majorBidi"/>
      <w:b/>
      <w:smallCaps/>
      <w:spacing w:val="-10"/>
      <w:kern w:val="28"/>
      <w:sz w:val="36"/>
      <w:szCs w:val="56"/>
    </w:rPr>
  </w:style>
  <w:style w:type="character" w:customStyle="1" w:styleId="NzevChar">
    <w:name w:val="Název Char"/>
    <w:basedOn w:val="Standardnpsmoodstavce"/>
    <w:link w:val="Nzev"/>
    <w:uiPriority w:val="10"/>
    <w:rsid w:val="00EC2E32"/>
    <w:rPr>
      <w:rFonts w:asciiTheme="majorHAnsi" w:eastAsiaTheme="majorEastAsia" w:hAnsiTheme="majorHAnsi" w:cstheme="majorBidi"/>
      <w:b/>
      <w:smallCaps/>
      <w:spacing w:val="-10"/>
      <w:kern w:val="28"/>
      <w:sz w:val="36"/>
      <w:szCs w:val="56"/>
    </w:rPr>
  </w:style>
  <w:style w:type="paragraph" w:customStyle="1" w:styleId="Default">
    <w:name w:val="Default"/>
    <w:rsid w:val="00647E2A"/>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647E2A"/>
    <w:pPr>
      <w:tabs>
        <w:tab w:val="center" w:pos="4536"/>
        <w:tab w:val="right" w:pos="9072"/>
      </w:tabs>
    </w:pPr>
  </w:style>
  <w:style w:type="character" w:customStyle="1" w:styleId="ZhlavChar">
    <w:name w:val="Záhlaví Char"/>
    <w:basedOn w:val="Standardnpsmoodstavce"/>
    <w:link w:val="Zhlav"/>
    <w:uiPriority w:val="99"/>
    <w:rsid w:val="00647E2A"/>
    <w:rPr>
      <w:rFonts w:ascii="Times New Roman" w:hAnsi="Times New Roman"/>
      <w:sz w:val="24"/>
    </w:rPr>
  </w:style>
  <w:style w:type="paragraph" w:styleId="Zpat">
    <w:name w:val="footer"/>
    <w:basedOn w:val="Normln"/>
    <w:link w:val="ZpatChar"/>
    <w:uiPriority w:val="99"/>
    <w:unhideWhenUsed/>
    <w:rsid w:val="00647E2A"/>
    <w:pPr>
      <w:tabs>
        <w:tab w:val="center" w:pos="4536"/>
        <w:tab w:val="right" w:pos="9072"/>
      </w:tabs>
    </w:pPr>
  </w:style>
  <w:style w:type="character" w:customStyle="1" w:styleId="ZpatChar">
    <w:name w:val="Zápatí Char"/>
    <w:basedOn w:val="Standardnpsmoodstavce"/>
    <w:link w:val="Zpat"/>
    <w:uiPriority w:val="99"/>
    <w:rsid w:val="00647E2A"/>
    <w:rPr>
      <w:rFonts w:ascii="Times New Roman" w:hAnsi="Times New Roman"/>
      <w:sz w:val="24"/>
    </w:rPr>
  </w:style>
  <w:style w:type="paragraph" w:styleId="Podtitul">
    <w:name w:val="Subtitle"/>
    <w:aliases w:val="záhlavý"/>
    <w:basedOn w:val="Normln"/>
    <w:next w:val="Normln"/>
    <w:link w:val="PodtitulChar"/>
    <w:uiPriority w:val="11"/>
    <w:qFormat/>
    <w:rsid w:val="00323973"/>
    <w:pPr>
      <w:numPr>
        <w:ilvl w:val="1"/>
      </w:numPr>
      <w:ind w:firstLine="709"/>
      <w:jc w:val="left"/>
    </w:pPr>
    <w:rPr>
      <w:rFonts w:eastAsiaTheme="minorEastAsia"/>
      <w:color w:val="5A5A5A" w:themeColor="text1" w:themeTint="A5"/>
      <w:spacing w:val="15"/>
      <w:sz w:val="20"/>
    </w:rPr>
  </w:style>
  <w:style w:type="character" w:customStyle="1" w:styleId="PodtitulChar">
    <w:name w:val="Podtitul Char"/>
    <w:aliases w:val="záhlavý Char"/>
    <w:basedOn w:val="Standardnpsmoodstavce"/>
    <w:link w:val="Podtitul"/>
    <w:uiPriority w:val="11"/>
    <w:rsid w:val="00323973"/>
    <w:rPr>
      <w:rFonts w:eastAsiaTheme="minorEastAsia"/>
      <w:color w:val="5A5A5A" w:themeColor="text1" w:themeTint="A5"/>
      <w:spacing w:val="15"/>
      <w:sz w:val="20"/>
    </w:rPr>
  </w:style>
  <w:style w:type="paragraph" w:styleId="Odstavecseseznamem">
    <w:name w:val="List Paragraph"/>
    <w:basedOn w:val="Normln"/>
    <w:uiPriority w:val="34"/>
    <w:qFormat/>
    <w:rsid w:val="003C688A"/>
    <w:pPr>
      <w:contextualSpacing/>
    </w:pPr>
  </w:style>
  <w:style w:type="paragraph" w:styleId="Bibliografie">
    <w:name w:val="Bibliography"/>
    <w:basedOn w:val="Normln"/>
    <w:next w:val="Normln"/>
    <w:uiPriority w:val="37"/>
    <w:unhideWhenUsed/>
    <w:rsid w:val="00A54B91"/>
  </w:style>
  <w:style w:type="paragraph" w:styleId="Prosttext">
    <w:name w:val="Plain Text"/>
    <w:basedOn w:val="Normln"/>
    <w:link w:val="ProsttextChar"/>
    <w:uiPriority w:val="99"/>
    <w:unhideWhenUsed/>
    <w:rsid w:val="001A7D83"/>
    <w:pPr>
      <w:jc w:val="left"/>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uiPriority w:val="99"/>
    <w:rsid w:val="001A7D83"/>
    <w:rPr>
      <w:rFonts w:ascii="Courier New" w:eastAsia="Times New Roman" w:hAnsi="Courier New" w:cs="Courier New"/>
      <w:sz w:val="20"/>
      <w:szCs w:val="20"/>
      <w:lang w:eastAsia="cs-CZ"/>
    </w:rPr>
  </w:style>
  <w:style w:type="paragraph" w:customStyle="1" w:styleId="Obsahzkladn">
    <w:name w:val="Obsah základní"/>
    <w:basedOn w:val="Normln"/>
    <w:rsid w:val="00C35CD7"/>
    <w:pPr>
      <w:tabs>
        <w:tab w:val="right" w:leader="dot" w:pos="8640"/>
      </w:tabs>
      <w:autoSpaceDE w:val="0"/>
      <w:autoSpaceDN w:val="0"/>
    </w:pPr>
    <w:rPr>
      <w:rFonts w:ascii="Arial" w:eastAsia="Times New Roman" w:hAnsi="Arial" w:cs="Times New Roman"/>
      <w:sz w:val="22"/>
      <w:szCs w:val="20"/>
      <w:lang w:eastAsia="cs-CZ"/>
    </w:rPr>
  </w:style>
  <w:style w:type="paragraph" w:styleId="Zkladntext">
    <w:name w:val="Body Text"/>
    <w:basedOn w:val="Normln"/>
    <w:link w:val="ZkladntextChar"/>
    <w:uiPriority w:val="99"/>
    <w:unhideWhenUsed/>
    <w:rsid w:val="00C35CD7"/>
    <w:pPr>
      <w:widowControl w:val="0"/>
      <w:suppressAutoHyphens/>
      <w:spacing w:after="120"/>
      <w:jc w:val="left"/>
    </w:pPr>
    <w:rPr>
      <w:rFonts w:eastAsia="SimSun" w:cs="Mangal"/>
      <w:kern w:val="2"/>
      <w:szCs w:val="21"/>
      <w:lang w:eastAsia="hi-IN" w:bidi="hi-IN"/>
    </w:rPr>
  </w:style>
  <w:style w:type="character" w:customStyle="1" w:styleId="ZkladntextChar">
    <w:name w:val="Základní text Char"/>
    <w:basedOn w:val="Standardnpsmoodstavce"/>
    <w:link w:val="Zkladntext"/>
    <w:uiPriority w:val="99"/>
    <w:rsid w:val="00C35CD7"/>
    <w:rPr>
      <w:rFonts w:ascii="Times New Roman" w:eastAsia="SimSun" w:hAnsi="Times New Roman" w:cs="Mangal"/>
      <w:kern w:val="2"/>
      <w:sz w:val="24"/>
      <w:szCs w:val="21"/>
      <w:lang w:eastAsia="hi-IN" w:bidi="hi-IN"/>
    </w:rPr>
  </w:style>
  <w:style w:type="character" w:customStyle="1" w:styleId="Nadpis9Char">
    <w:name w:val="Nadpis 9 Char"/>
    <w:basedOn w:val="Standardnpsmoodstavce"/>
    <w:link w:val="Nadpis9"/>
    <w:rsid w:val="00225E78"/>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7F51B2"/>
    <w:rPr>
      <w:rFonts w:ascii="Times New Roman" w:eastAsiaTheme="majorEastAsia" w:hAnsi="Times New Roman" w:cstheme="majorBidi"/>
      <w:b/>
      <w:i/>
      <w:sz w:val="24"/>
    </w:rPr>
  </w:style>
  <w:style w:type="paragraph" w:styleId="Zkladntext2">
    <w:name w:val="Body Text 2"/>
    <w:basedOn w:val="Normln"/>
    <w:link w:val="Zkladntext2Char"/>
    <w:unhideWhenUsed/>
    <w:rsid w:val="00777C5A"/>
    <w:pPr>
      <w:widowControl w:val="0"/>
      <w:suppressAutoHyphens/>
      <w:spacing w:after="120" w:line="480" w:lineRule="auto"/>
      <w:jc w:val="left"/>
    </w:pPr>
    <w:rPr>
      <w:rFonts w:eastAsia="SimSun" w:cs="Mangal"/>
      <w:kern w:val="2"/>
      <w:szCs w:val="21"/>
      <w:lang w:eastAsia="hi-IN" w:bidi="hi-IN"/>
    </w:rPr>
  </w:style>
  <w:style w:type="character" w:customStyle="1" w:styleId="Zkladntext2Char">
    <w:name w:val="Základní text 2 Char"/>
    <w:basedOn w:val="Standardnpsmoodstavce"/>
    <w:link w:val="Zkladntext2"/>
    <w:rsid w:val="00777C5A"/>
    <w:rPr>
      <w:rFonts w:ascii="Times New Roman" w:eastAsia="SimSun" w:hAnsi="Times New Roman" w:cs="Mangal"/>
      <w:kern w:val="2"/>
      <w:sz w:val="24"/>
      <w:szCs w:val="21"/>
      <w:lang w:eastAsia="hi-IN" w:bidi="hi-IN"/>
    </w:rPr>
  </w:style>
  <w:style w:type="paragraph" w:styleId="Nadpisobsahu">
    <w:name w:val="TOC Heading"/>
    <w:basedOn w:val="Nadpis1"/>
    <w:next w:val="Normln"/>
    <w:uiPriority w:val="39"/>
    <w:unhideWhenUsed/>
    <w:qFormat/>
    <w:rsid w:val="00CD3022"/>
    <w:pPr>
      <w:numPr>
        <w:numId w:val="0"/>
      </w:numPr>
      <w:spacing w:after="0" w:line="259" w:lineRule="auto"/>
      <w:jc w:val="left"/>
      <w:outlineLvl w:val="9"/>
    </w:pPr>
    <w:rPr>
      <w:rFonts w:asciiTheme="majorHAnsi" w:hAnsiTheme="majorHAnsi"/>
      <w:b w:val="0"/>
      <w:smallCaps w:val="0"/>
      <w:color w:val="2E74B5" w:themeColor="accent1" w:themeShade="BF"/>
      <w:lang w:eastAsia="cs-CZ"/>
    </w:rPr>
  </w:style>
  <w:style w:type="paragraph" w:styleId="Obsah1">
    <w:name w:val="toc 1"/>
    <w:basedOn w:val="Normln"/>
    <w:next w:val="Normln"/>
    <w:autoRedefine/>
    <w:uiPriority w:val="39"/>
    <w:unhideWhenUsed/>
    <w:rsid w:val="00D72D68"/>
    <w:pPr>
      <w:tabs>
        <w:tab w:val="right" w:leader="dot" w:pos="9062"/>
      </w:tabs>
      <w:spacing w:after="100"/>
      <w:ind w:left="284" w:hanging="284"/>
    </w:pPr>
    <w:rPr>
      <w:b/>
      <w:noProof/>
    </w:rPr>
  </w:style>
  <w:style w:type="paragraph" w:styleId="Obsah2">
    <w:name w:val="toc 2"/>
    <w:basedOn w:val="Normln"/>
    <w:next w:val="Normln"/>
    <w:autoRedefine/>
    <w:uiPriority w:val="39"/>
    <w:unhideWhenUsed/>
    <w:rsid w:val="00D72D68"/>
    <w:pPr>
      <w:tabs>
        <w:tab w:val="right" w:leader="dot" w:pos="9062"/>
      </w:tabs>
      <w:spacing w:after="100"/>
      <w:ind w:left="284"/>
    </w:pPr>
  </w:style>
  <w:style w:type="character" w:styleId="Hypertextovodkaz">
    <w:name w:val="Hyperlink"/>
    <w:basedOn w:val="Standardnpsmoodstavce"/>
    <w:uiPriority w:val="99"/>
    <w:unhideWhenUsed/>
    <w:rsid w:val="00CD3022"/>
    <w:rPr>
      <w:color w:val="0563C1" w:themeColor="hyperlink"/>
      <w:u w:val="single"/>
    </w:rPr>
  </w:style>
  <w:style w:type="character" w:customStyle="1" w:styleId="Nadpis3Char">
    <w:name w:val="Nadpis 3 Char"/>
    <w:basedOn w:val="Standardnpsmoodstavce"/>
    <w:link w:val="Nadpis3"/>
    <w:uiPriority w:val="99"/>
    <w:rsid w:val="00AA7F42"/>
    <w:rPr>
      <w:rFonts w:eastAsiaTheme="majorEastAsia" w:cstheme="majorBidi"/>
      <w:b/>
      <w:sz w:val="28"/>
      <w:szCs w:val="24"/>
    </w:rPr>
  </w:style>
  <w:style w:type="paragraph" w:styleId="Textbubliny">
    <w:name w:val="Balloon Text"/>
    <w:basedOn w:val="Normln"/>
    <w:link w:val="TextbublinyChar"/>
    <w:uiPriority w:val="99"/>
    <w:semiHidden/>
    <w:unhideWhenUsed/>
    <w:rsid w:val="004C3BD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C3BDE"/>
    <w:rPr>
      <w:rFonts w:ascii="Segoe UI" w:hAnsi="Segoe UI" w:cs="Segoe UI"/>
      <w:sz w:val="18"/>
      <w:szCs w:val="18"/>
    </w:rPr>
  </w:style>
  <w:style w:type="paragraph" w:styleId="Titulek">
    <w:name w:val="caption"/>
    <w:basedOn w:val="Normln"/>
    <w:next w:val="Normln"/>
    <w:uiPriority w:val="35"/>
    <w:unhideWhenUsed/>
    <w:qFormat/>
    <w:rsid w:val="00AD451E"/>
    <w:pPr>
      <w:spacing w:after="200"/>
    </w:pPr>
    <w:rPr>
      <w:i/>
      <w:iCs/>
      <w:color w:val="44546A" w:themeColor="text2"/>
      <w:sz w:val="18"/>
      <w:szCs w:val="18"/>
    </w:rPr>
  </w:style>
  <w:style w:type="paragraph" w:customStyle="1" w:styleId="Import0">
    <w:name w:val="Import 0"/>
    <w:basedOn w:val="Normln"/>
    <w:rsid w:val="008E78BD"/>
    <w:pPr>
      <w:widowControl w:val="0"/>
      <w:spacing w:line="288" w:lineRule="auto"/>
      <w:jc w:val="left"/>
    </w:pPr>
    <w:rPr>
      <w:rFonts w:ascii="Courier New" w:eastAsia="Times New Roman" w:hAnsi="Courier New" w:cs="Times New Roman"/>
      <w:szCs w:val="20"/>
      <w:lang w:eastAsia="cs-CZ"/>
    </w:rPr>
  </w:style>
  <w:style w:type="paragraph" w:customStyle="1" w:styleId="Import2">
    <w:name w:val="Import 2"/>
    <w:basedOn w:val="Import0"/>
    <w:rsid w:val="008E78B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40" w:lineRule="auto"/>
    </w:pPr>
  </w:style>
  <w:style w:type="table" w:styleId="Mkatabulky">
    <w:name w:val="Table Grid"/>
    <w:basedOn w:val="Normlntabulka"/>
    <w:uiPriority w:val="39"/>
    <w:rsid w:val="007B6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F8786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uiPriority w:val="99"/>
    <w:rsid w:val="00F87865"/>
    <w:rPr>
      <w:rFonts w:ascii="Arial" w:eastAsia="Times New Roman" w:hAnsi="Arial" w:cs="Times New Roman"/>
      <w:i/>
      <w:szCs w:val="20"/>
      <w:lang w:eastAsia="cs-CZ"/>
    </w:rPr>
  </w:style>
  <w:style w:type="character" w:customStyle="1" w:styleId="Nadpis7Char">
    <w:name w:val="Nadpis 7 Char"/>
    <w:basedOn w:val="Standardnpsmoodstavce"/>
    <w:link w:val="Nadpis7"/>
    <w:uiPriority w:val="99"/>
    <w:rsid w:val="00F87865"/>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9"/>
    <w:rsid w:val="00F87865"/>
    <w:rPr>
      <w:rFonts w:ascii="Arial" w:eastAsia="Times New Roman" w:hAnsi="Arial" w:cs="Times New Roman"/>
      <w:i/>
      <w:sz w:val="20"/>
      <w:szCs w:val="20"/>
      <w:lang w:eastAsia="cs-CZ"/>
    </w:rPr>
  </w:style>
  <w:style w:type="paragraph" w:styleId="Textpoznpodarou">
    <w:name w:val="footnote text"/>
    <w:basedOn w:val="Normln"/>
    <w:link w:val="TextpoznpodarouChar"/>
    <w:uiPriority w:val="99"/>
    <w:semiHidden/>
    <w:unhideWhenUsed/>
    <w:rsid w:val="00C36850"/>
    <w:rPr>
      <w:sz w:val="20"/>
      <w:szCs w:val="20"/>
    </w:rPr>
  </w:style>
  <w:style w:type="character" w:customStyle="1" w:styleId="TextpoznpodarouChar">
    <w:name w:val="Text pozn. pod čarou Char"/>
    <w:basedOn w:val="Standardnpsmoodstavce"/>
    <w:link w:val="Textpoznpodarou"/>
    <w:uiPriority w:val="99"/>
    <w:semiHidden/>
    <w:rsid w:val="00C36850"/>
    <w:rPr>
      <w:rFonts w:ascii="Times New Roman" w:hAnsi="Times New Roman"/>
      <w:sz w:val="20"/>
      <w:szCs w:val="20"/>
    </w:rPr>
  </w:style>
  <w:style w:type="character" w:styleId="Znakapoznpodarou">
    <w:name w:val="footnote reference"/>
    <w:basedOn w:val="Standardnpsmoodstavce"/>
    <w:uiPriority w:val="99"/>
    <w:semiHidden/>
    <w:unhideWhenUsed/>
    <w:rsid w:val="00C36850"/>
    <w:rPr>
      <w:vertAlign w:val="superscript"/>
    </w:rPr>
  </w:style>
  <w:style w:type="character" w:styleId="Zstupntext">
    <w:name w:val="Placeholder Text"/>
    <w:basedOn w:val="Standardnpsmoodstavce"/>
    <w:uiPriority w:val="99"/>
    <w:semiHidden/>
    <w:rsid w:val="00886308"/>
    <w:rPr>
      <w:color w:val="808080"/>
    </w:rPr>
  </w:style>
  <w:style w:type="table" w:styleId="Svtlstnovn">
    <w:name w:val="Light Shading"/>
    <w:basedOn w:val="Normlntabulka"/>
    <w:uiPriority w:val="60"/>
    <w:rsid w:val="009F584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Zkladntext3">
    <w:name w:val="Body Text 3"/>
    <w:basedOn w:val="Normln"/>
    <w:link w:val="Zkladntext3Char"/>
    <w:uiPriority w:val="99"/>
    <w:semiHidden/>
    <w:unhideWhenUsed/>
    <w:rsid w:val="009F5843"/>
    <w:pPr>
      <w:spacing w:after="120"/>
    </w:pPr>
    <w:rPr>
      <w:sz w:val="16"/>
      <w:szCs w:val="16"/>
    </w:rPr>
  </w:style>
  <w:style w:type="character" w:customStyle="1" w:styleId="Zkladntext3Char">
    <w:name w:val="Základní text 3 Char"/>
    <w:basedOn w:val="Standardnpsmoodstavce"/>
    <w:link w:val="Zkladntext3"/>
    <w:uiPriority w:val="99"/>
    <w:semiHidden/>
    <w:rsid w:val="009F5843"/>
    <w:rPr>
      <w:rFonts w:ascii="Times New Roman" w:hAnsi="Times New Roman"/>
      <w:sz w:val="16"/>
      <w:szCs w:val="16"/>
    </w:rPr>
  </w:style>
  <w:style w:type="table" w:styleId="Profesionlntabulka">
    <w:name w:val="Table Professional"/>
    <w:basedOn w:val="Normlntabulka"/>
    <w:rsid w:val="009F5843"/>
    <w:pPr>
      <w:spacing w:after="0" w:line="240" w:lineRule="auto"/>
    </w:pPr>
    <w:rPr>
      <w:rFonts w:ascii="Times New Roman" w:eastAsia="Times New Roman" w:hAnsi="Times New Roman" w:cs="Times New Roman"/>
      <w:sz w:val="20"/>
      <w:szCs w:val="20"/>
      <w:lang w:eastAsia="cs-CZ"/>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vtlseznamzvraznn3">
    <w:name w:val="Light List Accent 3"/>
    <w:basedOn w:val="Normlntabulka"/>
    <w:uiPriority w:val="61"/>
    <w:rsid w:val="009F5843"/>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Bodytext2">
    <w:name w:val="Body text (2)_"/>
    <w:basedOn w:val="Standardnpsmoodstavce"/>
    <w:link w:val="Bodytext20"/>
    <w:locked/>
    <w:rsid w:val="009F5843"/>
    <w:rPr>
      <w:rFonts w:ascii="Arial" w:eastAsia="Arial" w:hAnsi="Arial" w:cs="Arial"/>
      <w:shd w:val="clear" w:color="auto" w:fill="FFFFFF"/>
    </w:rPr>
  </w:style>
  <w:style w:type="paragraph" w:customStyle="1" w:styleId="Bodytext20">
    <w:name w:val="Body text (2)"/>
    <w:basedOn w:val="Normln"/>
    <w:link w:val="Bodytext2"/>
    <w:rsid w:val="009F5843"/>
    <w:pPr>
      <w:widowControl w:val="0"/>
      <w:shd w:val="clear" w:color="auto" w:fill="FFFFFF"/>
      <w:spacing w:after="220" w:line="246" w:lineRule="exact"/>
    </w:pPr>
    <w:rPr>
      <w:rFonts w:ascii="Arial" w:eastAsia="Arial" w:hAnsi="Arial" w:cs="Arial"/>
      <w:sz w:val="22"/>
    </w:rPr>
  </w:style>
  <w:style w:type="paragraph" w:styleId="Obsah3">
    <w:name w:val="toc 3"/>
    <w:basedOn w:val="Normln"/>
    <w:next w:val="Normln"/>
    <w:autoRedefine/>
    <w:uiPriority w:val="39"/>
    <w:unhideWhenUsed/>
    <w:rsid w:val="00BA7CBF"/>
    <w:pPr>
      <w:spacing w:after="100"/>
      <w:ind w:left="480"/>
    </w:pPr>
  </w:style>
  <w:style w:type="character" w:styleId="Siln">
    <w:name w:val="Strong"/>
    <w:uiPriority w:val="99"/>
    <w:qFormat/>
    <w:rsid w:val="00AA7F42"/>
    <w:rPr>
      <w:b/>
      <w:bCs/>
    </w:rPr>
  </w:style>
  <w:style w:type="paragraph" w:customStyle="1" w:styleId="Odstavec1">
    <w:name w:val="Odstavec_1"/>
    <w:basedOn w:val="Normln"/>
    <w:link w:val="Odstavec1Char1"/>
    <w:autoRedefine/>
    <w:rsid w:val="002B5024"/>
    <w:pPr>
      <w:spacing w:after="120"/>
      <w:ind w:left="3544" w:hanging="3544"/>
    </w:pPr>
    <w:rPr>
      <w:rFonts w:ascii="Arial" w:eastAsia="Times New Roman" w:hAnsi="Arial" w:cs="Arial"/>
      <w:sz w:val="22"/>
      <w:lang w:eastAsia="cs-CZ"/>
    </w:rPr>
  </w:style>
  <w:style w:type="paragraph" w:customStyle="1" w:styleId="Text">
    <w:name w:val="Text"/>
    <w:basedOn w:val="Normln"/>
    <w:link w:val="TextChar"/>
    <w:uiPriority w:val="99"/>
    <w:rsid w:val="00AA7F42"/>
    <w:pPr>
      <w:spacing w:after="120"/>
    </w:pPr>
    <w:rPr>
      <w:rFonts w:ascii="Arial" w:eastAsia="Times New Roman" w:hAnsi="Arial" w:cs="Arial"/>
      <w:noProof/>
      <w:sz w:val="22"/>
      <w:lang w:eastAsia="cs-CZ"/>
    </w:rPr>
  </w:style>
  <w:style w:type="character" w:customStyle="1" w:styleId="TextChar">
    <w:name w:val="Text Char"/>
    <w:link w:val="Text"/>
    <w:uiPriority w:val="99"/>
    <w:rsid w:val="00AA7F42"/>
    <w:rPr>
      <w:rFonts w:ascii="Arial" w:eastAsia="Times New Roman" w:hAnsi="Arial" w:cs="Arial"/>
      <w:noProof/>
      <w:lang w:eastAsia="cs-CZ"/>
    </w:rPr>
  </w:style>
  <w:style w:type="character" w:customStyle="1" w:styleId="Odstavec1Char1">
    <w:name w:val="Odstavec_1 Char1"/>
    <w:link w:val="Odstavec1"/>
    <w:locked/>
    <w:rsid w:val="002B5024"/>
    <w:rPr>
      <w:rFonts w:ascii="Arial" w:eastAsia="Times New Roman" w:hAnsi="Arial" w:cs="Arial"/>
      <w:lang w:eastAsia="cs-CZ"/>
    </w:rPr>
  </w:style>
  <w:style w:type="paragraph" w:customStyle="1" w:styleId="NADPIS30">
    <w:name w:val="NADPIS 3"/>
    <w:basedOn w:val="Nadpis2"/>
    <w:link w:val="NADPIS3Char0"/>
    <w:qFormat/>
    <w:rsid w:val="001A6B8F"/>
    <w:pPr>
      <w:spacing w:before="120"/>
      <w:ind w:firstLine="0"/>
      <w:outlineLvl w:val="9"/>
    </w:pPr>
    <w:rPr>
      <w:rFonts w:ascii="Arial" w:eastAsia="Times New Roman" w:hAnsi="Arial" w:cs="Times New Roman"/>
      <w:szCs w:val="20"/>
      <w:lang w:eastAsia="cs-CZ"/>
    </w:rPr>
  </w:style>
  <w:style w:type="character" w:customStyle="1" w:styleId="NADPIS3Char0">
    <w:name w:val="NADPIS 3 Char"/>
    <w:basedOn w:val="Nadpis2Char"/>
    <w:link w:val="NADPIS30"/>
    <w:rsid w:val="001A6B8F"/>
    <w:rPr>
      <w:rFonts w:ascii="Arial" w:eastAsia="Times New Roman" w:hAnsi="Arial" w:cs="Times New Roman"/>
      <w:b/>
      <w:sz w:val="28"/>
      <w:szCs w:val="20"/>
      <w:lang w:eastAsia="cs-CZ"/>
    </w:rPr>
  </w:style>
  <w:style w:type="paragraph" w:styleId="Obsah5">
    <w:name w:val="toc 5"/>
    <w:basedOn w:val="Normln"/>
    <w:next w:val="Normln"/>
    <w:autoRedefine/>
    <w:uiPriority w:val="39"/>
    <w:unhideWhenUsed/>
    <w:rsid w:val="007F51B2"/>
    <w:pPr>
      <w:spacing w:after="100"/>
      <w:ind w:left="960"/>
    </w:pPr>
  </w:style>
  <w:style w:type="paragraph" w:styleId="Zkladntextodsazen2">
    <w:name w:val="Body Text Indent 2"/>
    <w:basedOn w:val="Normln"/>
    <w:link w:val="Zkladntextodsazen2Char"/>
    <w:uiPriority w:val="99"/>
    <w:semiHidden/>
    <w:unhideWhenUsed/>
    <w:rsid w:val="00AF00F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F00F6"/>
    <w:rPr>
      <w:rFonts w:ascii="Times New Roman" w:hAnsi="Times New Roman"/>
      <w:sz w:val="24"/>
    </w:rPr>
  </w:style>
  <w:style w:type="paragraph" w:styleId="Zkladntextodsazen">
    <w:name w:val="Body Text Indent"/>
    <w:basedOn w:val="Normln"/>
    <w:link w:val="ZkladntextodsazenChar"/>
    <w:uiPriority w:val="99"/>
    <w:semiHidden/>
    <w:unhideWhenUsed/>
    <w:rsid w:val="00A30078"/>
    <w:pPr>
      <w:spacing w:after="120"/>
      <w:ind w:left="283"/>
    </w:pPr>
  </w:style>
  <w:style w:type="character" w:customStyle="1" w:styleId="ZkladntextodsazenChar">
    <w:name w:val="Základní text odsazený Char"/>
    <w:basedOn w:val="Standardnpsmoodstavce"/>
    <w:link w:val="Zkladntextodsazen"/>
    <w:uiPriority w:val="99"/>
    <w:semiHidden/>
    <w:rsid w:val="00A30078"/>
    <w:rPr>
      <w:rFonts w:ascii="Times New Roman" w:hAnsi="Times New Roman"/>
      <w:sz w:val="24"/>
    </w:rPr>
  </w:style>
  <w:style w:type="character" w:styleId="Odkaznakoment">
    <w:name w:val="annotation reference"/>
    <w:basedOn w:val="Standardnpsmoodstavce"/>
    <w:uiPriority w:val="99"/>
    <w:semiHidden/>
    <w:unhideWhenUsed/>
    <w:rsid w:val="00B77A6F"/>
    <w:rPr>
      <w:sz w:val="16"/>
      <w:szCs w:val="16"/>
    </w:rPr>
  </w:style>
  <w:style w:type="paragraph" w:styleId="Textkomente">
    <w:name w:val="annotation text"/>
    <w:basedOn w:val="Normln"/>
    <w:link w:val="TextkomenteChar"/>
    <w:uiPriority w:val="99"/>
    <w:semiHidden/>
    <w:unhideWhenUsed/>
    <w:rsid w:val="00B77A6F"/>
    <w:rPr>
      <w:sz w:val="20"/>
      <w:szCs w:val="20"/>
    </w:rPr>
  </w:style>
  <w:style w:type="character" w:customStyle="1" w:styleId="TextkomenteChar">
    <w:name w:val="Text komentáře Char"/>
    <w:basedOn w:val="Standardnpsmoodstavce"/>
    <w:link w:val="Textkomente"/>
    <w:uiPriority w:val="99"/>
    <w:semiHidden/>
    <w:rsid w:val="00B77A6F"/>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B77A6F"/>
    <w:rPr>
      <w:b/>
      <w:bCs/>
    </w:rPr>
  </w:style>
  <w:style w:type="character" w:customStyle="1" w:styleId="PedmtkomenteChar">
    <w:name w:val="Předmět komentáře Char"/>
    <w:basedOn w:val="TextkomenteChar"/>
    <w:link w:val="Pedmtkomente"/>
    <w:uiPriority w:val="99"/>
    <w:semiHidden/>
    <w:rsid w:val="00B77A6F"/>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Professional"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w:qFormat/>
    <w:rsid w:val="006E353F"/>
    <w:pPr>
      <w:spacing w:after="0" w:line="240" w:lineRule="auto"/>
      <w:ind w:firstLine="709"/>
      <w:jc w:val="both"/>
    </w:pPr>
    <w:rPr>
      <w:sz w:val="24"/>
    </w:rPr>
  </w:style>
  <w:style w:type="paragraph" w:styleId="Nadpis1">
    <w:name w:val="heading 1"/>
    <w:basedOn w:val="Normln"/>
    <w:next w:val="Nadpis2"/>
    <w:link w:val="Nadpis1Char"/>
    <w:uiPriority w:val="99"/>
    <w:qFormat/>
    <w:rsid w:val="00DA4C69"/>
    <w:pPr>
      <w:keepNext/>
      <w:keepLines/>
      <w:numPr>
        <w:numId w:val="1"/>
      </w:numPr>
      <w:spacing w:before="120" w:after="120"/>
      <w:ind w:left="357" w:hanging="357"/>
      <w:outlineLvl w:val="0"/>
    </w:pPr>
    <w:rPr>
      <w:rFonts w:ascii="Calibri" w:eastAsiaTheme="majorEastAsia" w:hAnsi="Calibri" w:cstheme="majorBidi"/>
      <w:b/>
      <w:smallCaps/>
      <w:sz w:val="32"/>
      <w:szCs w:val="32"/>
    </w:rPr>
  </w:style>
  <w:style w:type="paragraph" w:styleId="Nadpis2">
    <w:name w:val="heading 2"/>
    <w:basedOn w:val="Normln"/>
    <w:next w:val="Normln"/>
    <w:link w:val="Nadpis2Char"/>
    <w:uiPriority w:val="99"/>
    <w:unhideWhenUsed/>
    <w:qFormat/>
    <w:rsid w:val="009F5843"/>
    <w:pPr>
      <w:spacing w:before="240" w:after="120"/>
      <w:outlineLvl w:val="1"/>
    </w:pPr>
    <w:rPr>
      <w:rFonts w:ascii="Calibri" w:hAnsi="Calibri"/>
      <w:b/>
      <w:sz w:val="28"/>
      <w:szCs w:val="26"/>
    </w:rPr>
  </w:style>
  <w:style w:type="paragraph" w:styleId="Nadpis3">
    <w:name w:val="heading 3"/>
    <w:basedOn w:val="Normln"/>
    <w:next w:val="Normln"/>
    <w:link w:val="Nadpis3Char"/>
    <w:uiPriority w:val="99"/>
    <w:unhideWhenUsed/>
    <w:qFormat/>
    <w:rsid w:val="00AA7F42"/>
    <w:pPr>
      <w:keepNext/>
      <w:keepLines/>
      <w:spacing w:before="40"/>
      <w:outlineLvl w:val="2"/>
    </w:pPr>
    <w:rPr>
      <w:rFonts w:eastAsiaTheme="majorEastAsia" w:cstheme="majorBidi"/>
      <w:b/>
      <w:sz w:val="28"/>
      <w:szCs w:val="24"/>
    </w:rPr>
  </w:style>
  <w:style w:type="paragraph" w:styleId="Nadpis4">
    <w:name w:val="heading 4"/>
    <w:basedOn w:val="Normln"/>
    <w:next w:val="Normln"/>
    <w:link w:val="Nadpis4Char"/>
    <w:rsid w:val="00F87865"/>
    <w:pPr>
      <w:keepNext/>
      <w:tabs>
        <w:tab w:val="num" w:pos="0"/>
      </w:tabs>
      <w:spacing w:before="240" w:after="60"/>
      <w:outlineLvl w:val="3"/>
    </w:pPr>
    <w:rPr>
      <w:rFonts w:eastAsia="Times New Roman" w:cs="Times New Roman"/>
      <w:b/>
      <w:szCs w:val="20"/>
      <w:lang w:eastAsia="cs-CZ"/>
    </w:rPr>
  </w:style>
  <w:style w:type="paragraph" w:styleId="Nadpis5">
    <w:name w:val="heading 5"/>
    <w:basedOn w:val="Normln"/>
    <w:next w:val="Normln"/>
    <w:link w:val="Nadpis5Char"/>
    <w:uiPriority w:val="99"/>
    <w:unhideWhenUsed/>
    <w:qFormat/>
    <w:rsid w:val="007F51B2"/>
    <w:pPr>
      <w:keepNext/>
      <w:keepLines/>
      <w:spacing w:before="40"/>
      <w:outlineLvl w:val="4"/>
    </w:pPr>
    <w:rPr>
      <w:rFonts w:eastAsiaTheme="majorEastAsia" w:cstheme="majorBidi"/>
      <w:b/>
      <w:i/>
    </w:rPr>
  </w:style>
  <w:style w:type="paragraph" w:styleId="Nadpis6">
    <w:name w:val="heading 6"/>
    <w:basedOn w:val="Normln"/>
    <w:next w:val="Normln"/>
    <w:link w:val="Nadpis6Char"/>
    <w:uiPriority w:val="99"/>
    <w:qFormat/>
    <w:rsid w:val="00F87865"/>
    <w:pPr>
      <w:keepNext/>
      <w:tabs>
        <w:tab w:val="num" w:pos="0"/>
      </w:tabs>
      <w:spacing w:before="240" w:after="60"/>
      <w:outlineLvl w:val="5"/>
    </w:pPr>
    <w:rPr>
      <w:rFonts w:ascii="Arial" w:eastAsia="Times New Roman" w:hAnsi="Arial" w:cs="Times New Roman"/>
      <w:i/>
      <w:sz w:val="22"/>
      <w:szCs w:val="20"/>
      <w:lang w:eastAsia="cs-CZ"/>
    </w:rPr>
  </w:style>
  <w:style w:type="paragraph" w:styleId="Nadpis7">
    <w:name w:val="heading 7"/>
    <w:basedOn w:val="Normln"/>
    <w:next w:val="Normln"/>
    <w:link w:val="Nadpis7Char"/>
    <w:uiPriority w:val="99"/>
    <w:qFormat/>
    <w:rsid w:val="00F87865"/>
    <w:pPr>
      <w:keepNext/>
      <w:tabs>
        <w:tab w:val="num" w:pos="0"/>
      </w:tabs>
      <w:spacing w:before="240" w:after="60"/>
      <w:outlineLvl w:val="6"/>
    </w:pPr>
    <w:rPr>
      <w:rFonts w:ascii="Arial" w:eastAsia="Times New Roman" w:hAnsi="Arial" w:cs="Times New Roman"/>
      <w:sz w:val="20"/>
      <w:szCs w:val="20"/>
      <w:lang w:eastAsia="cs-CZ"/>
    </w:rPr>
  </w:style>
  <w:style w:type="paragraph" w:styleId="Nadpis8">
    <w:name w:val="heading 8"/>
    <w:basedOn w:val="Normln"/>
    <w:next w:val="Normln"/>
    <w:link w:val="Nadpis8Char"/>
    <w:uiPriority w:val="99"/>
    <w:qFormat/>
    <w:rsid w:val="00F87865"/>
    <w:pPr>
      <w:tabs>
        <w:tab w:val="num" w:pos="0"/>
      </w:tabs>
      <w:spacing w:before="240" w:after="60"/>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uiPriority w:val="99"/>
    <w:qFormat/>
    <w:rsid w:val="00225E78"/>
    <w:pPr>
      <w:keepNext/>
      <w:numPr>
        <w:numId w:val="5"/>
      </w:numPr>
      <w:autoSpaceDE w:val="0"/>
      <w:autoSpaceDN w:val="0"/>
      <w:outlineLvl w:val="8"/>
    </w:pPr>
    <w:rPr>
      <w:rFonts w:ascii="Arial" w:eastAsia="Times New Roman" w:hAnsi="Arial" w:cs="Arial"/>
      <w:b/>
      <w:bCs/>
      <w:sz w:val="16"/>
      <w:szCs w:val="16"/>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A4C69"/>
    <w:rPr>
      <w:rFonts w:ascii="Calibri" w:eastAsiaTheme="majorEastAsia" w:hAnsi="Calibri" w:cstheme="majorBidi"/>
      <w:b/>
      <w:smallCaps/>
      <w:sz w:val="32"/>
      <w:szCs w:val="32"/>
    </w:rPr>
  </w:style>
  <w:style w:type="paragraph" w:styleId="Bezmezer">
    <w:name w:val="No Spacing"/>
    <w:aliases w:val="tabulka"/>
    <w:uiPriority w:val="1"/>
    <w:qFormat/>
    <w:rsid w:val="009F5843"/>
    <w:pPr>
      <w:spacing w:after="0" w:line="240" w:lineRule="auto"/>
    </w:pPr>
    <w:rPr>
      <w:rFonts w:ascii="Calibri" w:hAnsi="Calibri"/>
      <w:sz w:val="20"/>
    </w:rPr>
  </w:style>
  <w:style w:type="character" w:customStyle="1" w:styleId="Nadpis2Char">
    <w:name w:val="Nadpis 2 Char"/>
    <w:basedOn w:val="Standardnpsmoodstavce"/>
    <w:link w:val="Nadpis2"/>
    <w:rsid w:val="009F5843"/>
    <w:rPr>
      <w:rFonts w:ascii="Calibri" w:hAnsi="Calibri"/>
      <w:b/>
      <w:sz w:val="28"/>
      <w:szCs w:val="26"/>
    </w:rPr>
  </w:style>
  <w:style w:type="paragraph" w:styleId="Nzev">
    <w:name w:val="Title"/>
    <w:basedOn w:val="Normln"/>
    <w:next w:val="Nadpis1"/>
    <w:link w:val="NzevChar"/>
    <w:uiPriority w:val="10"/>
    <w:qFormat/>
    <w:rsid w:val="00EC2E32"/>
    <w:pPr>
      <w:contextualSpacing/>
      <w:jc w:val="center"/>
    </w:pPr>
    <w:rPr>
      <w:rFonts w:asciiTheme="majorHAnsi" w:eastAsiaTheme="majorEastAsia" w:hAnsiTheme="majorHAnsi" w:cstheme="majorBidi"/>
      <w:b/>
      <w:smallCaps/>
      <w:spacing w:val="-10"/>
      <w:kern w:val="28"/>
      <w:sz w:val="36"/>
      <w:szCs w:val="56"/>
    </w:rPr>
  </w:style>
  <w:style w:type="character" w:customStyle="1" w:styleId="NzevChar">
    <w:name w:val="Název Char"/>
    <w:basedOn w:val="Standardnpsmoodstavce"/>
    <w:link w:val="Nzev"/>
    <w:uiPriority w:val="10"/>
    <w:rsid w:val="00EC2E32"/>
    <w:rPr>
      <w:rFonts w:asciiTheme="majorHAnsi" w:eastAsiaTheme="majorEastAsia" w:hAnsiTheme="majorHAnsi" w:cstheme="majorBidi"/>
      <w:b/>
      <w:smallCaps/>
      <w:spacing w:val="-10"/>
      <w:kern w:val="28"/>
      <w:sz w:val="36"/>
      <w:szCs w:val="56"/>
    </w:rPr>
  </w:style>
  <w:style w:type="paragraph" w:customStyle="1" w:styleId="Default">
    <w:name w:val="Default"/>
    <w:rsid w:val="00647E2A"/>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647E2A"/>
    <w:pPr>
      <w:tabs>
        <w:tab w:val="center" w:pos="4536"/>
        <w:tab w:val="right" w:pos="9072"/>
      </w:tabs>
    </w:pPr>
  </w:style>
  <w:style w:type="character" w:customStyle="1" w:styleId="ZhlavChar">
    <w:name w:val="Záhlaví Char"/>
    <w:basedOn w:val="Standardnpsmoodstavce"/>
    <w:link w:val="Zhlav"/>
    <w:uiPriority w:val="99"/>
    <w:rsid w:val="00647E2A"/>
    <w:rPr>
      <w:rFonts w:ascii="Times New Roman" w:hAnsi="Times New Roman"/>
      <w:sz w:val="24"/>
    </w:rPr>
  </w:style>
  <w:style w:type="paragraph" w:styleId="Zpat">
    <w:name w:val="footer"/>
    <w:basedOn w:val="Normln"/>
    <w:link w:val="ZpatChar"/>
    <w:uiPriority w:val="99"/>
    <w:unhideWhenUsed/>
    <w:rsid w:val="00647E2A"/>
    <w:pPr>
      <w:tabs>
        <w:tab w:val="center" w:pos="4536"/>
        <w:tab w:val="right" w:pos="9072"/>
      </w:tabs>
    </w:pPr>
  </w:style>
  <w:style w:type="character" w:customStyle="1" w:styleId="ZpatChar">
    <w:name w:val="Zápatí Char"/>
    <w:basedOn w:val="Standardnpsmoodstavce"/>
    <w:link w:val="Zpat"/>
    <w:uiPriority w:val="99"/>
    <w:rsid w:val="00647E2A"/>
    <w:rPr>
      <w:rFonts w:ascii="Times New Roman" w:hAnsi="Times New Roman"/>
      <w:sz w:val="24"/>
    </w:rPr>
  </w:style>
  <w:style w:type="paragraph" w:styleId="Podtitul">
    <w:name w:val="Subtitle"/>
    <w:aliases w:val="záhlavý"/>
    <w:basedOn w:val="Normln"/>
    <w:next w:val="Normln"/>
    <w:link w:val="PodtitulChar"/>
    <w:uiPriority w:val="11"/>
    <w:qFormat/>
    <w:rsid w:val="00323973"/>
    <w:pPr>
      <w:numPr>
        <w:ilvl w:val="1"/>
      </w:numPr>
      <w:ind w:firstLine="709"/>
      <w:jc w:val="left"/>
    </w:pPr>
    <w:rPr>
      <w:rFonts w:eastAsiaTheme="minorEastAsia"/>
      <w:color w:val="5A5A5A" w:themeColor="text1" w:themeTint="A5"/>
      <w:spacing w:val="15"/>
      <w:sz w:val="20"/>
    </w:rPr>
  </w:style>
  <w:style w:type="character" w:customStyle="1" w:styleId="PodtitulChar">
    <w:name w:val="Podtitul Char"/>
    <w:aliases w:val="záhlavý Char"/>
    <w:basedOn w:val="Standardnpsmoodstavce"/>
    <w:link w:val="Podtitul"/>
    <w:uiPriority w:val="11"/>
    <w:rsid w:val="00323973"/>
    <w:rPr>
      <w:rFonts w:eastAsiaTheme="minorEastAsia"/>
      <w:color w:val="5A5A5A" w:themeColor="text1" w:themeTint="A5"/>
      <w:spacing w:val="15"/>
      <w:sz w:val="20"/>
    </w:rPr>
  </w:style>
  <w:style w:type="paragraph" w:styleId="Odstavecseseznamem">
    <w:name w:val="List Paragraph"/>
    <w:basedOn w:val="Normln"/>
    <w:uiPriority w:val="34"/>
    <w:qFormat/>
    <w:rsid w:val="003C688A"/>
    <w:pPr>
      <w:contextualSpacing/>
    </w:pPr>
  </w:style>
  <w:style w:type="paragraph" w:styleId="Bibliografie">
    <w:name w:val="Bibliography"/>
    <w:basedOn w:val="Normln"/>
    <w:next w:val="Normln"/>
    <w:uiPriority w:val="37"/>
    <w:unhideWhenUsed/>
    <w:rsid w:val="00A54B91"/>
  </w:style>
  <w:style w:type="paragraph" w:styleId="Prosttext">
    <w:name w:val="Plain Text"/>
    <w:basedOn w:val="Normln"/>
    <w:link w:val="ProsttextChar"/>
    <w:uiPriority w:val="99"/>
    <w:unhideWhenUsed/>
    <w:rsid w:val="001A7D83"/>
    <w:pPr>
      <w:jc w:val="left"/>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uiPriority w:val="99"/>
    <w:rsid w:val="001A7D83"/>
    <w:rPr>
      <w:rFonts w:ascii="Courier New" w:eastAsia="Times New Roman" w:hAnsi="Courier New" w:cs="Courier New"/>
      <w:sz w:val="20"/>
      <w:szCs w:val="20"/>
      <w:lang w:eastAsia="cs-CZ"/>
    </w:rPr>
  </w:style>
  <w:style w:type="paragraph" w:customStyle="1" w:styleId="Obsahzkladn">
    <w:name w:val="Obsah základní"/>
    <w:basedOn w:val="Normln"/>
    <w:rsid w:val="00C35CD7"/>
    <w:pPr>
      <w:tabs>
        <w:tab w:val="right" w:leader="dot" w:pos="8640"/>
      </w:tabs>
      <w:autoSpaceDE w:val="0"/>
      <w:autoSpaceDN w:val="0"/>
    </w:pPr>
    <w:rPr>
      <w:rFonts w:ascii="Arial" w:eastAsia="Times New Roman" w:hAnsi="Arial" w:cs="Times New Roman"/>
      <w:sz w:val="22"/>
      <w:szCs w:val="20"/>
      <w:lang w:eastAsia="cs-CZ"/>
    </w:rPr>
  </w:style>
  <w:style w:type="paragraph" w:styleId="Zkladntext">
    <w:name w:val="Body Text"/>
    <w:basedOn w:val="Normln"/>
    <w:link w:val="ZkladntextChar"/>
    <w:uiPriority w:val="99"/>
    <w:unhideWhenUsed/>
    <w:rsid w:val="00C35CD7"/>
    <w:pPr>
      <w:widowControl w:val="0"/>
      <w:suppressAutoHyphens/>
      <w:spacing w:after="120"/>
      <w:jc w:val="left"/>
    </w:pPr>
    <w:rPr>
      <w:rFonts w:eastAsia="SimSun" w:cs="Mangal"/>
      <w:kern w:val="2"/>
      <w:szCs w:val="21"/>
      <w:lang w:eastAsia="hi-IN" w:bidi="hi-IN"/>
    </w:rPr>
  </w:style>
  <w:style w:type="character" w:customStyle="1" w:styleId="ZkladntextChar">
    <w:name w:val="Základní text Char"/>
    <w:basedOn w:val="Standardnpsmoodstavce"/>
    <w:link w:val="Zkladntext"/>
    <w:uiPriority w:val="99"/>
    <w:rsid w:val="00C35CD7"/>
    <w:rPr>
      <w:rFonts w:ascii="Times New Roman" w:eastAsia="SimSun" w:hAnsi="Times New Roman" w:cs="Mangal"/>
      <w:kern w:val="2"/>
      <w:sz w:val="24"/>
      <w:szCs w:val="21"/>
      <w:lang w:eastAsia="hi-IN" w:bidi="hi-IN"/>
    </w:rPr>
  </w:style>
  <w:style w:type="character" w:customStyle="1" w:styleId="Nadpis9Char">
    <w:name w:val="Nadpis 9 Char"/>
    <w:basedOn w:val="Standardnpsmoodstavce"/>
    <w:link w:val="Nadpis9"/>
    <w:rsid w:val="00225E78"/>
    <w:rPr>
      <w:rFonts w:ascii="Arial" w:eastAsia="Times New Roman" w:hAnsi="Arial" w:cs="Arial"/>
      <w:b/>
      <w:bCs/>
      <w:sz w:val="16"/>
      <w:szCs w:val="16"/>
      <w:lang w:eastAsia="cs-CZ"/>
    </w:rPr>
  </w:style>
  <w:style w:type="character" w:customStyle="1" w:styleId="Nadpis5Char">
    <w:name w:val="Nadpis 5 Char"/>
    <w:basedOn w:val="Standardnpsmoodstavce"/>
    <w:link w:val="Nadpis5"/>
    <w:uiPriority w:val="99"/>
    <w:rsid w:val="007F51B2"/>
    <w:rPr>
      <w:rFonts w:ascii="Times New Roman" w:eastAsiaTheme="majorEastAsia" w:hAnsi="Times New Roman" w:cstheme="majorBidi"/>
      <w:b/>
      <w:i/>
      <w:sz w:val="24"/>
    </w:rPr>
  </w:style>
  <w:style w:type="paragraph" w:styleId="Zkladntext2">
    <w:name w:val="Body Text 2"/>
    <w:basedOn w:val="Normln"/>
    <w:link w:val="Zkladntext2Char"/>
    <w:unhideWhenUsed/>
    <w:rsid w:val="00777C5A"/>
    <w:pPr>
      <w:widowControl w:val="0"/>
      <w:suppressAutoHyphens/>
      <w:spacing w:after="120" w:line="480" w:lineRule="auto"/>
      <w:jc w:val="left"/>
    </w:pPr>
    <w:rPr>
      <w:rFonts w:eastAsia="SimSun" w:cs="Mangal"/>
      <w:kern w:val="2"/>
      <w:szCs w:val="21"/>
      <w:lang w:eastAsia="hi-IN" w:bidi="hi-IN"/>
    </w:rPr>
  </w:style>
  <w:style w:type="character" w:customStyle="1" w:styleId="Zkladntext2Char">
    <w:name w:val="Základní text 2 Char"/>
    <w:basedOn w:val="Standardnpsmoodstavce"/>
    <w:link w:val="Zkladntext2"/>
    <w:rsid w:val="00777C5A"/>
    <w:rPr>
      <w:rFonts w:ascii="Times New Roman" w:eastAsia="SimSun" w:hAnsi="Times New Roman" w:cs="Mangal"/>
      <w:kern w:val="2"/>
      <w:sz w:val="24"/>
      <w:szCs w:val="21"/>
      <w:lang w:eastAsia="hi-IN" w:bidi="hi-IN"/>
    </w:rPr>
  </w:style>
  <w:style w:type="paragraph" w:styleId="Nadpisobsahu">
    <w:name w:val="TOC Heading"/>
    <w:basedOn w:val="Nadpis1"/>
    <w:next w:val="Normln"/>
    <w:uiPriority w:val="39"/>
    <w:unhideWhenUsed/>
    <w:qFormat/>
    <w:rsid w:val="00CD3022"/>
    <w:pPr>
      <w:numPr>
        <w:numId w:val="0"/>
      </w:numPr>
      <w:spacing w:after="0" w:line="259" w:lineRule="auto"/>
      <w:jc w:val="left"/>
      <w:outlineLvl w:val="9"/>
    </w:pPr>
    <w:rPr>
      <w:rFonts w:asciiTheme="majorHAnsi" w:hAnsiTheme="majorHAnsi"/>
      <w:b w:val="0"/>
      <w:smallCaps w:val="0"/>
      <w:color w:val="2E74B5" w:themeColor="accent1" w:themeShade="BF"/>
      <w:lang w:eastAsia="cs-CZ"/>
    </w:rPr>
  </w:style>
  <w:style w:type="paragraph" w:styleId="Obsah1">
    <w:name w:val="toc 1"/>
    <w:basedOn w:val="Normln"/>
    <w:next w:val="Normln"/>
    <w:autoRedefine/>
    <w:uiPriority w:val="39"/>
    <w:unhideWhenUsed/>
    <w:rsid w:val="00D72D68"/>
    <w:pPr>
      <w:tabs>
        <w:tab w:val="right" w:leader="dot" w:pos="9062"/>
      </w:tabs>
      <w:spacing w:after="100"/>
      <w:ind w:left="284" w:hanging="284"/>
    </w:pPr>
    <w:rPr>
      <w:b/>
      <w:noProof/>
    </w:rPr>
  </w:style>
  <w:style w:type="paragraph" w:styleId="Obsah2">
    <w:name w:val="toc 2"/>
    <w:basedOn w:val="Normln"/>
    <w:next w:val="Normln"/>
    <w:autoRedefine/>
    <w:uiPriority w:val="39"/>
    <w:unhideWhenUsed/>
    <w:rsid w:val="00D72D68"/>
    <w:pPr>
      <w:tabs>
        <w:tab w:val="right" w:leader="dot" w:pos="9062"/>
      </w:tabs>
      <w:spacing w:after="100"/>
      <w:ind w:left="284"/>
    </w:pPr>
  </w:style>
  <w:style w:type="character" w:styleId="Hypertextovodkaz">
    <w:name w:val="Hyperlink"/>
    <w:basedOn w:val="Standardnpsmoodstavce"/>
    <w:uiPriority w:val="99"/>
    <w:unhideWhenUsed/>
    <w:rsid w:val="00CD3022"/>
    <w:rPr>
      <w:color w:val="0563C1" w:themeColor="hyperlink"/>
      <w:u w:val="single"/>
    </w:rPr>
  </w:style>
  <w:style w:type="character" w:customStyle="1" w:styleId="Nadpis3Char">
    <w:name w:val="Nadpis 3 Char"/>
    <w:basedOn w:val="Standardnpsmoodstavce"/>
    <w:link w:val="Nadpis3"/>
    <w:uiPriority w:val="99"/>
    <w:rsid w:val="00AA7F42"/>
    <w:rPr>
      <w:rFonts w:eastAsiaTheme="majorEastAsia" w:cstheme="majorBidi"/>
      <w:b/>
      <w:sz w:val="28"/>
      <w:szCs w:val="24"/>
    </w:rPr>
  </w:style>
  <w:style w:type="paragraph" w:styleId="Textbubliny">
    <w:name w:val="Balloon Text"/>
    <w:basedOn w:val="Normln"/>
    <w:link w:val="TextbublinyChar"/>
    <w:uiPriority w:val="99"/>
    <w:semiHidden/>
    <w:unhideWhenUsed/>
    <w:rsid w:val="004C3BD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C3BDE"/>
    <w:rPr>
      <w:rFonts w:ascii="Segoe UI" w:hAnsi="Segoe UI" w:cs="Segoe UI"/>
      <w:sz w:val="18"/>
      <w:szCs w:val="18"/>
    </w:rPr>
  </w:style>
  <w:style w:type="paragraph" w:styleId="Titulek">
    <w:name w:val="caption"/>
    <w:basedOn w:val="Normln"/>
    <w:next w:val="Normln"/>
    <w:uiPriority w:val="35"/>
    <w:unhideWhenUsed/>
    <w:qFormat/>
    <w:rsid w:val="00AD451E"/>
    <w:pPr>
      <w:spacing w:after="200"/>
    </w:pPr>
    <w:rPr>
      <w:i/>
      <w:iCs/>
      <w:color w:val="44546A" w:themeColor="text2"/>
      <w:sz w:val="18"/>
      <w:szCs w:val="18"/>
    </w:rPr>
  </w:style>
  <w:style w:type="paragraph" w:customStyle="1" w:styleId="Import0">
    <w:name w:val="Import 0"/>
    <w:basedOn w:val="Normln"/>
    <w:rsid w:val="008E78BD"/>
    <w:pPr>
      <w:widowControl w:val="0"/>
      <w:spacing w:line="288" w:lineRule="auto"/>
      <w:jc w:val="left"/>
    </w:pPr>
    <w:rPr>
      <w:rFonts w:ascii="Courier New" w:eastAsia="Times New Roman" w:hAnsi="Courier New" w:cs="Times New Roman"/>
      <w:szCs w:val="20"/>
      <w:lang w:eastAsia="cs-CZ"/>
    </w:rPr>
  </w:style>
  <w:style w:type="paragraph" w:customStyle="1" w:styleId="Import2">
    <w:name w:val="Import 2"/>
    <w:basedOn w:val="Import0"/>
    <w:rsid w:val="008E78B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40" w:lineRule="auto"/>
    </w:pPr>
  </w:style>
  <w:style w:type="table" w:styleId="Mkatabulky">
    <w:name w:val="Table Grid"/>
    <w:basedOn w:val="Normlntabulka"/>
    <w:uiPriority w:val="39"/>
    <w:rsid w:val="007B6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F8786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uiPriority w:val="99"/>
    <w:rsid w:val="00F87865"/>
    <w:rPr>
      <w:rFonts w:ascii="Arial" w:eastAsia="Times New Roman" w:hAnsi="Arial" w:cs="Times New Roman"/>
      <w:i/>
      <w:szCs w:val="20"/>
      <w:lang w:eastAsia="cs-CZ"/>
    </w:rPr>
  </w:style>
  <w:style w:type="character" w:customStyle="1" w:styleId="Nadpis7Char">
    <w:name w:val="Nadpis 7 Char"/>
    <w:basedOn w:val="Standardnpsmoodstavce"/>
    <w:link w:val="Nadpis7"/>
    <w:uiPriority w:val="99"/>
    <w:rsid w:val="00F87865"/>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9"/>
    <w:rsid w:val="00F87865"/>
    <w:rPr>
      <w:rFonts w:ascii="Arial" w:eastAsia="Times New Roman" w:hAnsi="Arial" w:cs="Times New Roman"/>
      <w:i/>
      <w:sz w:val="20"/>
      <w:szCs w:val="20"/>
      <w:lang w:eastAsia="cs-CZ"/>
    </w:rPr>
  </w:style>
  <w:style w:type="paragraph" w:styleId="Textpoznpodarou">
    <w:name w:val="footnote text"/>
    <w:basedOn w:val="Normln"/>
    <w:link w:val="TextpoznpodarouChar"/>
    <w:uiPriority w:val="99"/>
    <w:semiHidden/>
    <w:unhideWhenUsed/>
    <w:rsid w:val="00C36850"/>
    <w:rPr>
      <w:sz w:val="20"/>
      <w:szCs w:val="20"/>
    </w:rPr>
  </w:style>
  <w:style w:type="character" w:customStyle="1" w:styleId="TextpoznpodarouChar">
    <w:name w:val="Text pozn. pod čarou Char"/>
    <w:basedOn w:val="Standardnpsmoodstavce"/>
    <w:link w:val="Textpoznpodarou"/>
    <w:uiPriority w:val="99"/>
    <w:semiHidden/>
    <w:rsid w:val="00C36850"/>
    <w:rPr>
      <w:rFonts w:ascii="Times New Roman" w:hAnsi="Times New Roman"/>
      <w:sz w:val="20"/>
      <w:szCs w:val="20"/>
    </w:rPr>
  </w:style>
  <w:style w:type="character" w:styleId="Znakapoznpodarou">
    <w:name w:val="footnote reference"/>
    <w:basedOn w:val="Standardnpsmoodstavce"/>
    <w:uiPriority w:val="99"/>
    <w:semiHidden/>
    <w:unhideWhenUsed/>
    <w:rsid w:val="00C36850"/>
    <w:rPr>
      <w:vertAlign w:val="superscript"/>
    </w:rPr>
  </w:style>
  <w:style w:type="character" w:styleId="Zstupntext">
    <w:name w:val="Placeholder Text"/>
    <w:basedOn w:val="Standardnpsmoodstavce"/>
    <w:uiPriority w:val="99"/>
    <w:semiHidden/>
    <w:rsid w:val="00886308"/>
    <w:rPr>
      <w:color w:val="808080"/>
    </w:rPr>
  </w:style>
  <w:style w:type="table" w:styleId="Svtlstnovn">
    <w:name w:val="Light Shading"/>
    <w:basedOn w:val="Normlntabulka"/>
    <w:uiPriority w:val="60"/>
    <w:rsid w:val="009F584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Zkladntext3">
    <w:name w:val="Body Text 3"/>
    <w:basedOn w:val="Normln"/>
    <w:link w:val="Zkladntext3Char"/>
    <w:uiPriority w:val="99"/>
    <w:semiHidden/>
    <w:unhideWhenUsed/>
    <w:rsid w:val="009F5843"/>
    <w:pPr>
      <w:spacing w:after="120"/>
    </w:pPr>
    <w:rPr>
      <w:sz w:val="16"/>
      <w:szCs w:val="16"/>
    </w:rPr>
  </w:style>
  <w:style w:type="character" w:customStyle="1" w:styleId="Zkladntext3Char">
    <w:name w:val="Základní text 3 Char"/>
    <w:basedOn w:val="Standardnpsmoodstavce"/>
    <w:link w:val="Zkladntext3"/>
    <w:uiPriority w:val="99"/>
    <w:semiHidden/>
    <w:rsid w:val="009F5843"/>
    <w:rPr>
      <w:rFonts w:ascii="Times New Roman" w:hAnsi="Times New Roman"/>
      <w:sz w:val="16"/>
      <w:szCs w:val="16"/>
    </w:rPr>
  </w:style>
  <w:style w:type="table" w:styleId="Profesionlntabulka">
    <w:name w:val="Table Professional"/>
    <w:basedOn w:val="Normlntabulka"/>
    <w:rsid w:val="009F5843"/>
    <w:pPr>
      <w:spacing w:after="0" w:line="240" w:lineRule="auto"/>
    </w:pPr>
    <w:rPr>
      <w:rFonts w:ascii="Times New Roman" w:eastAsia="Times New Roman" w:hAnsi="Times New Roman" w:cs="Times New Roman"/>
      <w:sz w:val="20"/>
      <w:szCs w:val="20"/>
      <w:lang w:eastAsia="cs-CZ"/>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vtlseznamzvraznn3">
    <w:name w:val="Light List Accent 3"/>
    <w:basedOn w:val="Normlntabulka"/>
    <w:uiPriority w:val="61"/>
    <w:rsid w:val="009F5843"/>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Bodytext2">
    <w:name w:val="Body text (2)_"/>
    <w:basedOn w:val="Standardnpsmoodstavce"/>
    <w:link w:val="Bodytext20"/>
    <w:locked/>
    <w:rsid w:val="009F5843"/>
    <w:rPr>
      <w:rFonts w:ascii="Arial" w:eastAsia="Arial" w:hAnsi="Arial" w:cs="Arial"/>
      <w:shd w:val="clear" w:color="auto" w:fill="FFFFFF"/>
    </w:rPr>
  </w:style>
  <w:style w:type="paragraph" w:customStyle="1" w:styleId="Bodytext20">
    <w:name w:val="Body text (2)"/>
    <w:basedOn w:val="Normln"/>
    <w:link w:val="Bodytext2"/>
    <w:rsid w:val="009F5843"/>
    <w:pPr>
      <w:widowControl w:val="0"/>
      <w:shd w:val="clear" w:color="auto" w:fill="FFFFFF"/>
      <w:spacing w:after="220" w:line="246" w:lineRule="exact"/>
    </w:pPr>
    <w:rPr>
      <w:rFonts w:ascii="Arial" w:eastAsia="Arial" w:hAnsi="Arial" w:cs="Arial"/>
      <w:sz w:val="22"/>
    </w:rPr>
  </w:style>
  <w:style w:type="paragraph" w:styleId="Obsah3">
    <w:name w:val="toc 3"/>
    <w:basedOn w:val="Normln"/>
    <w:next w:val="Normln"/>
    <w:autoRedefine/>
    <w:uiPriority w:val="39"/>
    <w:unhideWhenUsed/>
    <w:rsid w:val="00BA7CBF"/>
    <w:pPr>
      <w:spacing w:after="100"/>
      <w:ind w:left="480"/>
    </w:pPr>
  </w:style>
  <w:style w:type="character" w:styleId="Siln">
    <w:name w:val="Strong"/>
    <w:uiPriority w:val="99"/>
    <w:qFormat/>
    <w:rsid w:val="00AA7F42"/>
    <w:rPr>
      <w:b/>
      <w:bCs/>
    </w:rPr>
  </w:style>
  <w:style w:type="paragraph" w:customStyle="1" w:styleId="Odstavec1">
    <w:name w:val="Odstavec_1"/>
    <w:basedOn w:val="Normln"/>
    <w:link w:val="Odstavec1Char1"/>
    <w:autoRedefine/>
    <w:rsid w:val="002B5024"/>
    <w:pPr>
      <w:spacing w:after="120"/>
      <w:ind w:left="3544" w:hanging="3544"/>
    </w:pPr>
    <w:rPr>
      <w:rFonts w:ascii="Arial" w:eastAsia="Times New Roman" w:hAnsi="Arial" w:cs="Arial"/>
      <w:sz w:val="22"/>
      <w:lang w:eastAsia="cs-CZ"/>
    </w:rPr>
  </w:style>
  <w:style w:type="paragraph" w:customStyle="1" w:styleId="Text">
    <w:name w:val="Text"/>
    <w:basedOn w:val="Normln"/>
    <w:link w:val="TextChar"/>
    <w:uiPriority w:val="99"/>
    <w:rsid w:val="00AA7F42"/>
    <w:pPr>
      <w:spacing w:after="120"/>
    </w:pPr>
    <w:rPr>
      <w:rFonts w:ascii="Arial" w:eastAsia="Times New Roman" w:hAnsi="Arial" w:cs="Arial"/>
      <w:noProof/>
      <w:sz w:val="22"/>
      <w:lang w:eastAsia="cs-CZ"/>
    </w:rPr>
  </w:style>
  <w:style w:type="character" w:customStyle="1" w:styleId="TextChar">
    <w:name w:val="Text Char"/>
    <w:link w:val="Text"/>
    <w:uiPriority w:val="99"/>
    <w:rsid w:val="00AA7F42"/>
    <w:rPr>
      <w:rFonts w:ascii="Arial" w:eastAsia="Times New Roman" w:hAnsi="Arial" w:cs="Arial"/>
      <w:noProof/>
      <w:lang w:eastAsia="cs-CZ"/>
    </w:rPr>
  </w:style>
  <w:style w:type="character" w:customStyle="1" w:styleId="Odstavec1Char1">
    <w:name w:val="Odstavec_1 Char1"/>
    <w:link w:val="Odstavec1"/>
    <w:locked/>
    <w:rsid w:val="002B5024"/>
    <w:rPr>
      <w:rFonts w:ascii="Arial" w:eastAsia="Times New Roman" w:hAnsi="Arial" w:cs="Arial"/>
      <w:lang w:eastAsia="cs-CZ"/>
    </w:rPr>
  </w:style>
  <w:style w:type="paragraph" w:customStyle="1" w:styleId="NADPIS30">
    <w:name w:val="NADPIS 3"/>
    <w:basedOn w:val="Nadpis2"/>
    <w:link w:val="NADPIS3Char0"/>
    <w:qFormat/>
    <w:rsid w:val="001A6B8F"/>
    <w:pPr>
      <w:spacing w:before="120"/>
      <w:ind w:firstLine="0"/>
      <w:outlineLvl w:val="9"/>
    </w:pPr>
    <w:rPr>
      <w:rFonts w:ascii="Arial" w:eastAsia="Times New Roman" w:hAnsi="Arial" w:cs="Times New Roman"/>
      <w:szCs w:val="20"/>
      <w:lang w:eastAsia="cs-CZ"/>
    </w:rPr>
  </w:style>
  <w:style w:type="character" w:customStyle="1" w:styleId="NADPIS3Char0">
    <w:name w:val="NADPIS 3 Char"/>
    <w:basedOn w:val="Nadpis2Char"/>
    <w:link w:val="NADPIS30"/>
    <w:rsid w:val="001A6B8F"/>
    <w:rPr>
      <w:rFonts w:ascii="Arial" w:eastAsia="Times New Roman" w:hAnsi="Arial" w:cs="Times New Roman"/>
      <w:b/>
      <w:sz w:val="28"/>
      <w:szCs w:val="20"/>
      <w:lang w:eastAsia="cs-CZ"/>
    </w:rPr>
  </w:style>
  <w:style w:type="paragraph" w:styleId="Obsah5">
    <w:name w:val="toc 5"/>
    <w:basedOn w:val="Normln"/>
    <w:next w:val="Normln"/>
    <w:autoRedefine/>
    <w:uiPriority w:val="39"/>
    <w:unhideWhenUsed/>
    <w:rsid w:val="007F51B2"/>
    <w:pPr>
      <w:spacing w:after="100"/>
      <w:ind w:left="960"/>
    </w:pPr>
  </w:style>
  <w:style w:type="paragraph" w:styleId="Zkladntextodsazen2">
    <w:name w:val="Body Text Indent 2"/>
    <w:basedOn w:val="Normln"/>
    <w:link w:val="Zkladntextodsazen2Char"/>
    <w:uiPriority w:val="99"/>
    <w:semiHidden/>
    <w:unhideWhenUsed/>
    <w:rsid w:val="00AF00F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F00F6"/>
    <w:rPr>
      <w:rFonts w:ascii="Times New Roman" w:hAnsi="Times New Roman"/>
      <w:sz w:val="24"/>
    </w:rPr>
  </w:style>
  <w:style w:type="paragraph" w:styleId="Zkladntextodsazen">
    <w:name w:val="Body Text Indent"/>
    <w:basedOn w:val="Normln"/>
    <w:link w:val="ZkladntextodsazenChar"/>
    <w:uiPriority w:val="99"/>
    <w:semiHidden/>
    <w:unhideWhenUsed/>
    <w:rsid w:val="00A30078"/>
    <w:pPr>
      <w:spacing w:after="120"/>
      <w:ind w:left="283"/>
    </w:pPr>
  </w:style>
  <w:style w:type="character" w:customStyle="1" w:styleId="ZkladntextodsazenChar">
    <w:name w:val="Základní text odsazený Char"/>
    <w:basedOn w:val="Standardnpsmoodstavce"/>
    <w:link w:val="Zkladntextodsazen"/>
    <w:uiPriority w:val="99"/>
    <w:semiHidden/>
    <w:rsid w:val="00A30078"/>
    <w:rPr>
      <w:rFonts w:ascii="Times New Roman" w:hAnsi="Times New Roman"/>
      <w:sz w:val="24"/>
    </w:rPr>
  </w:style>
  <w:style w:type="character" w:styleId="Odkaznakoment">
    <w:name w:val="annotation reference"/>
    <w:basedOn w:val="Standardnpsmoodstavce"/>
    <w:uiPriority w:val="99"/>
    <w:semiHidden/>
    <w:unhideWhenUsed/>
    <w:rsid w:val="00B77A6F"/>
    <w:rPr>
      <w:sz w:val="16"/>
      <w:szCs w:val="16"/>
    </w:rPr>
  </w:style>
  <w:style w:type="paragraph" w:styleId="Textkomente">
    <w:name w:val="annotation text"/>
    <w:basedOn w:val="Normln"/>
    <w:link w:val="TextkomenteChar"/>
    <w:uiPriority w:val="99"/>
    <w:semiHidden/>
    <w:unhideWhenUsed/>
    <w:rsid w:val="00B77A6F"/>
    <w:rPr>
      <w:sz w:val="20"/>
      <w:szCs w:val="20"/>
    </w:rPr>
  </w:style>
  <w:style w:type="character" w:customStyle="1" w:styleId="TextkomenteChar">
    <w:name w:val="Text komentáře Char"/>
    <w:basedOn w:val="Standardnpsmoodstavce"/>
    <w:link w:val="Textkomente"/>
    <w:uiPriority w:val="99"/>
    <w:semiHidden/>
    <w:rsid w:val="00B77A6F"/>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B77A6F"/>
    <w:rPr>
      <w:b/>
      <w:bCs/>
    </w:rPr>
  </w:style>
  <w:style w:type="character" w:customStyle="1" w:styleId="PedmtkomenteChar">
    <w:name w:val="Předmět komentáře Char"/>
    <w:basedOn w:val="TextkomenteChar"/>
    <w:link w:val="Pedmtkomente"/>
    <w:uiPriority w:val="99"/>
    <w:semiHidden/>
    <w:rsid w:val="00B77A6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01">
      <w:bodyDiv w:val="1"/>
      <w:marLeft w:val="0"/>
      <w:marRight w:val="0"/>
      <w:marTop w:val="0"/>
      <w:marBottom w:val="0"/>
      <w:divBdr>
        <w:top w:val="none" w:sz="0" w:space="0" w:color="auto"/>
        <w:left w:val="none" w:sz="0" w:space="0" w:color="auto"/>
        <w:bottom w:val="none" w:sz="0" w:space="0" w:color="auto"/>
        <w:right w:val="none" w:sz="0" w:space="0" w:color="auto"/>
      </w:divBdr>
    </w:div>
    <w:div w:id="31810778">
      <w:bodyDiv w:val="1"/>
      <w:marLeft w:val="0"/>
      <w:marRight w:val="0"/>
      <w:marTop w:val="0"/>
      <w:marBottom w:val="0"/>
      <w:divBdr>
        <w:top w:val="none" w:sz="0" w:space="0" w:color="auto"/>
        <w:left w:val="none" w:sz="0" w:space="0" w:color="auto"/>
        <w:bottom w:val="none" w:sz="0" w:space="0" w:color="auto"/>
        <w:right w:val="none" w:sz="0" w:space="0" w:color="auto"/>
      </w:divBdr>
    </w:div>
    <w:div w:id="47071497">
      <w:bodyDiv w:val="1"/>
      <w:marLeft w:val="0"/>
      <w:marRight w:val="0"/>
      <w:marTop w:val="0"/>
      <w:marBottom w:val="0"/>
      <w:divBdr>
        <w:top w:val="none" w:sz="0" w:space="0" w:color="auto"/>
        <w:left w:val="none" w:sz="0" w:space="0" w:color="auto"/>
        <w:bottom w:val="none" w:sz="0" w:space="0" w:color="auto"/>
        <w:right w:val="none" w:sz="0" w:space="0" w:color="auto"/>
      </w:divBdr>
    </w:div>
    <w:div w:id="55474026">
      <w:bodyDiv w:val="1"/>
      <w:marLeft w:val="0"/>
      <w:marRight w:val="0"/>
      <w:marTop w:val="0"/>
      <w:marBottom w:val="0"/>
      <w:divBdr>
        <w:top w:val="none" w:sz="0" w:space="0" w:color="auto"/>
        <w:left w:val="none" w:sz="0" w:space="0" w:color="auto"/>
        <w:bottom w:val="none" w:sz="0" w:space="0" w:color="auto"/>
        <w:right w:val="none" w:sz="0" w:space="0" w:color="auto"/>
      </w:divBdr>
    </w:div>
    <w:div w:id="72438016">
      <w:bodyDiv w:val="1"/>
      <w:marLeft w:val="0"/>
      <w:marRight w:val="0"/>
      <w:marTop w:val="0"/>
      <w:marBottom w:val="0"/>
      <w:divBdr>
        <w:top w:val="none" w:sz="0" w:space="0" w:color="auto"/>
        <w:left w:val="none" w:sz="0" w:space="0" w:color="auto"/>
        <w:bottom w:val="none" w:sz="0" w:space="0" w:color="auto"/>
        <w:right w:val="none" w:sz="0" w:space="0" w:color="auto"/>
      </w:divBdr>
    </w:div>
    <w:div w:id="91820954">
      <w:bodyDiv w:val="1"/>
      <w:marLeft w:val="0"/>
      <w:marRight w:val="0"/>
      <w:marTop w:val="0"/>
      <w:marBottom w:val="0"/>
      <w:divBdr>
        <w:top w:val="none" w:sz="0" w:space="0" w:color="auto"/>
        <w:left w:val="none" w:sz="0" w:space="0" w:color="auto"/>
        <w:bottom w:val="none" w:sz="0" w:space="0" w:color="auto"/>
        <w:right w:val="none" w:sz="0" w:space="0" w:color="auto"/>
      </w:divBdr>
    </w:div>
    <w:div w:id="119232911">
      <w:bodyDiv w:val="1"/>
      <w:marLeft w:val="0"/>
      <w:marRight w:val="0"/>
      <w:marTop w:val="0"/>
      <w:marBottom w:val="0"/>
      <w:divBdr>
        <w:top w:val="none" w:sz="0" w:space="0" w:color="auto"/>
        <w:left w:val="none" w:sz="0" w:space="0" w:color="auto"/>
        <w:bottom w:val="none" w:sz="0" w:space="0" w:color="auto"/>
        <w:right w:val="none" w:sz="0" w:space="0" w:color="auto"/>
      </w:divBdr>
    </w:div>
    <w:div w:id="133910850">
      <w:bodyDiv w:val="1"/>
      <w:marLeft w:val="0"/>
      <w:marRight w:val="0"/>
      <w:marTop w:val="0"/>
      <w:marBottom w:val="0"/>
      <w:divBdr>
        <w:top w:val="none" w:sz="0" w:space="0" w:color="auto"/>
        <w:left w:val="none" w:sz="0" w:space="0" w:color="auto"/>
        <w:bottom w:val="none" w:sz="0" w:space="0" w:color="auto"/>
        <w:right w:val="none" w:sz="0" w:space="0" w:color="auto"/>
      </w:divBdr>
    </w:div>
    <w:div w:id="135607672">
      <w:bodyDiv w:val="1"/>
      <w:marLeft w:val="0"/>
      <w:marRight w:val="0"/>
      <w:marTop w:val="0"/>
      <w:marBottom w:val="0"/>
      <w:divBdr>
        <w:top w:val="none" w:sz="0" w:space="0" w:color="auto"/>
        <w:left w:val="none" w:sz="0" w:space="0" w:color="auto"/>
        <w:bottom w:val="none" w:sz="0" w:space="0" w:color="auto"/>
        <w:right w:val="none" w:sz="0" w:space="0" w:color="auto"/>
      </w:divBdr>
    </w:div>
    <w:div w:id="175122923">
      <w:bodyDiv w:val="1"/>
      <w:marLeft w:val="0"/>
      <w:marRight w:val="0"/>
      <w:marTop w:val="0"/>
      <w:marBottom w:val="0"/>
      <w:divBdr>
        <w:top w:val="none" w:sz="0" w:space="0" w:color="auto"/>
        <w:left w:val="none" w:sz="0" w:space="0" w:color="auto"/>
        <w:bottom w:val="none" w:sz="0" w:space="0" w:color="auto"/>
        <w:right w:val="none" w:sz="0" w:space="0" w:color="auto"/>
      </w:divBdr>
    </w:div>
    <w:div w:id="183401381">
      <w:bodyDiv w:val="1"/>
      <w:marLeft w:val="0"/>
      <w:marRight w:val="0"/>
      <w:marTop w:val="0"/>
      <w:marBottom w:val="0"/>
      <w:divBdr>
        <w:top w:val="none" w:sz="0" w:space="0" w:color="auto"/>
        <w:left w:val="none" w:sz="0" w:space="0" w:color="auto"/>
        <w:bottom w:val="none" w:sz="0" w:space="0" w:color="auto"/>
        <w:right w:val="none" w:sz="0" w:space="0" w:color="auto"/>
      </w:divBdr>
    </w:div>
    <w:div w:id="184293565">
      <w:bodyDiv w:val="1"/>
      <w:marLeft w:val="0"/>
      <w:marRight w:val="0"/>
      <w:marTop w:val="0"/>
      <w:marBottom w:val="0"/>
      <w:divBdr>
        <w:top w:val="none" w:sz="0" w:space="0" w:color="auto"/>
        <w:left w:val="none" w:sz="0" w:space="0" w:color="auto"/>
        <w:bottom w:val="none" w:sz="0" w:space="0" w:color="auto"/>
        <w:right w:val="none" w:sz="0" w:space="0" w:color="auto"/>
      </w:divBdr>
    </w:div>
    <w:div w:id="200823036">
      <w:bodyDiv w:val="1"/>
      <w:marLeft w:val="0"/>
      <w:marRight w:val="0"/>
      <w:marTop w:val="0"/>
      <w:marBottom w:val="0"/>
      <w:divBdr>
        <w:top w:val="none" w:sz="0" w:space="0" w:color="auto"/>
        <w:left w:val="none" w:sz="0" w:space="0" w:color="auto"/>
        <w:bottom w:val="none" w:sz="0" w:space="0" w:color="auto"/>
        <w:right w:val="none" w:sz="0" w:space="0" w:color="auto"/>
      </w:divBdr>
    </w:div>
    <w:div w:id="214313787">
      <w:bodyDiv w:val="1"/>
      <w:marLeft w:val="0"/>
      <w:marRight w:val="0"/>
      <w:marTop w:val="0"/>
      <w:marBottom w:val="0"/>
      <w:divBdr>
        <w:top w:val="none" w:sz="0" w:space="0" w:color="auto"/>
        <w:left w:val="none" w:sz="0" w:space="0" w:color="auto"/>
        <w:bottom w:val="none" w:sz="0" w:space="0" w:color="auto"/>
        <w:right w:val="none" w:sz="0" w:space="0" w:color="auto"/>
      </w:divBdr>
    </w:div>
    <w:div w:id="222646453">
      <w:bodyDiv w:val="1"/>
      <w:marLeft w:val="0"/>
      <w:marRight w:val="0"/>
      <w:marTop w:val="0"/>
      <w:marBottom w:val="0"/>
      <w:divBdr>
        <w:top w:val="none" w:sz="0" w:space="0" w:color="auto"/>
        <w:left w:val="none" w:sz="0" w:space="0" w:color="auto"/>
        <w:bottom w:val="none" w:sz="0" w:space="0" w:color="auto"/>
        <w:right w:val="none" w:sz="0" w:space="0" w:color="auto"/>
      </w:divBdr>
    </w:div>
    <w:div w:id="227424951">
      <w:bodyDiv w:val="1"/>
      <w:marLeft w:val="0"/>
      <w:marRight w:val="0"/>
      <w:marTop w:val="0"/>
      <w:marBottom w:val="0"/>
      <w:divBdr>
        <w:top w:val="none" w:sz="0" w:space="0" w:color="auto"/>
        <w:left w:val="none" w:sz="0" w:space="0" w:color="auto"/>
        <w:bottom w:val="none" w:sz="0" w:space="0" w:color="auto"/>
        <w:right w:val="none" w:sz="0" w:space="0" w:color="auto"/>
      </w:divBdr>
    </w:div>
    <w:div w:id="240911480">
      <w:bodyDiv w:val="1"/>
      <w:marLeft w:val="0"/>
      <w:marRight w:val="0"/>
      <w:marTop w:val="0"/>
      <w:marBottom w:val="0"/>
      <w:divBdr>
        <w:top w:val="none" w:sz="0" w:space="0" w:color="auto"/>
        <w:left w:val="none" w:sz="0" w:space="0" w:color="auto"/>
        <w:bottom w:val="none" w:sz="0" w:space="0" w:color="auto"/>
        <w:right w:val="none" w:sz="0" w:space="0" w:color="auto"/>
      </w:divBdr>
    </w:div>
    <w:div w:id="241179234">
      <w:bodyDiv w:val="1"/>
      <w:marLeft w:val="0"/>
      <w:marRight w:val="0"/>
      <w:marTop w:val="0"/>
      <w:marBottom w:val="0"/>
      <w:divBdr>
        <w:top w:val="none" w:sz="0" w:space="0" w:color="auto"/>
        <w:left w:val="none" w:sz="0" w:space="0" w:color="auto"/>
        <w:bottom w:val="none" w:sz="0" w:space="0" w:color="auto"/>
        <w:right w:val="none" w:sz="0" w:space="0" w:color="auto"/>
      </w:divBdr>
    </w:div>
    <w:div w:id="253247798">
      <w:bodyDiv w:val="1"/>
      <w:marLeft w:val="0"/>
      <w:marRight w:val="0"/>
      <w:marTop w:val="0"/>
      <w:marBottom w:val="0"/>
      <w:divBdr>
        <w:top w:val="none" w:sz="0" w:space="0" w:color="auto"/>
        <w:left w:val="none" w:sz="0" w:space="0" w:color="auto"/>
        <w:bottom w:val="none" w:sz="0" w:space="0" w:color="auto"/>
        <w:right w:val="none" w:sz="0" w:space="0" w:color="auto"/>
      </w:divBdr>
    </w:div>
    <w:div w:id="262568266">
      <w:bodyDiv w:val="1"/>
      <w:marLeft w:val="0"/>
      <w:marRight w:val="0"/>
      <w:marTop w:val="0"/>
      <w:marBottom w:val="0"/>
      <w:divBdr>
        <w:top w:val="none" w:sz="0" w:space="0" w:color="auto"/>
        <w:left w:val="none" w:sz="0" w:space="0" w:color="auto"/>
        <w:bottom w:val="none" w:sz="0" w:space="0" w:color="auto"/>
        <w:right w:val="none" w:sz="0" w:space="0" w:color="auto"/>
      </w:divBdr>
    </w:div>
    <w:div w:id="285083089">
      <w:bodyDiv w:val="1"/>
      <w:marLeft w:val="0"/>
      <w:marRight w:val="0"/>
      <w:marTop w:val="0"/>
      <w:marBottom w:val="0"/>
      <w:divBdr>
        <w:top w:val="none" w:sz="0" w:space="0" w:color="auto"/>
        <w:left w:val="none" w:sz="0" w:space="0" w:color="auto"/>
        <w:bottom w:val="none" w:sz="0" w:space="0" w:color="auto"/>
        <w:right w:val="none" w:sz="0" w:space="0" w:color="auto"/>
      </w:divBdr>
    </w:div>
    <w:div w:id="293947849">
      <w:bodyDiv w:val="1"/>
      <w:marLeft w:val="0"/>
      <w:marRight w:val="0"/>
      <w:marTop w:val="0"/>
      <w:marBottom w:val="0"/>
      <w:divBdr>
        <w:top w:val="none" w:sz="0" w:space="0" w:color="auto"/>
        <w:left w:val="none" w:sz="0" w:space="0" w:color="auto"/>
        <w:bottom w:val="none" w:sz="0" w:space="0" w:color="auto"/>
        <w:right w:val="none" w:sz="0" w:space="0" w:color="auto"/>
      </w:divBdr>
    </w:div>
    <w:div w:id="314992945">
      <w:bodyDiv w:val="1"/>
      <w:marLeft w:val="0"/>
      <w:marRight w:val="0"/>
      <w:marTop w:val="0"/>
      <w:marBottom w:val="0"/>
      <w:divBdr>
        <w:top w:val="none" w:sz="0" w:space="0" w:color="auto"/>
        <w:left w:val="none" w:sz="0" w:space="0" w:color="auto"/>
        <w:bottom w:val="none" w:sz="0" w:space="0" w:color="auto"/>
        <w:right w:val="none" w:sz="0" w:space="0" w:color="auto"/>
      </w:divBdr>
    </w:div>
    <w:div w:id="317198428">
      <w:bodyDiv w:val="1"/>
      <w:marLeft w:val="0"/>
      <w:marRight w:val="0"/>
      <w:marTop w:val="0"/>
      <w:marBottom w:val="0"/>
      <w:divBdr>
        <w:top w:val="none" w:sz="0" w:space="0" w:color="auto"/>
        <w:left w:val="none" w:sz="0" w:space="0" w:color="auto"/>
        <w:bottom w:val="none" w:sz="0" w:space="0" w:color="auto"/>
        <w:right w:val="none" w:sz="0" w:space="0" w:color="auto"/>
      </w:divBdr>
    </w:div>
    <w:div w:id="328600016">
      <w:bodyDiv w:val="1"/>
      <w:marLeft w:val="0"/>
      <w:marRight w:val="0"/>
      <w:marTop w:val="0"/>
      <w:marBottom w:val="0"/>
      <w:divBdr>
        <w:top w:val="none" w:sz="0" w:space="0" w:color="auto"/>
        <w:left w:val="none" w:sz="0" w:space="0" w:color="auto"/>
        <w:bottom w:val="none" w:sz="0" w:space="0" w:color="auto"/>
        <w:right w:val="none" w:sz="0" w:space="0" w:color="auto"/>
      </w:divBdr>
    </w:div>
    <w:div w:id="328680900">
      <w:bodyDiv w:val="1"/>
      <w:marLeft w:val="0"/>
      <w:marRight w:val="0"/>
      <w:marTop w:val="0"/>
      <w:marBottom w:val="0"/>
      <w:divBdr>
        <w:top w:val="none" w:sz="0" w:space="0" w:color="auto"/>
        <w:left w:val="none" w:sz="0" w:space="0" w:color="auto"/>
        <w:bottom w:val="none" w:sz="0" w:space="0" w:color="auto"/>
        <w:right w:val="none" w:sz="0" w:space="0" w:color="auto"/>
      </w:divBdr>
    </w:div>
    <w:div w:id="337388389">
      <w:bodyDiv w:val="1"/>
      <w:marLeft w:val="0"/>
      <w:marRight w:val="0"/>
      <w:marTop w:val="0"/>
      <w:marBottom w:val="0"/>
      <w:divBdr>
        <w:top w:val="none" w:sz="0" w:space="0" w:color="auto"/>
        <w:left w:val="none" w:sz="0" w:space="0" w:color="auto"/>
        <w:bottom w:val="none" w:sz="0" w:space="0" w:color="auto"/>
        <w:right w:val="none" w:sz="0" w:space="0" w:color="auto"/>
      </w:divBdr>
    </w:div>
    <w:div w:id="339621434">
      <w:bodyDiv w:val="1"/>
      <w:marLeft w:val="0"/>
      <w:marRight w:val="0"/>
      <w:marTop w:val="0"/>
      <w:marBottom w:val="0"/>
      <w:divBdr>
        <w:top w:val="none" w:sz="0" w:space="0" w:color="auto"/>
        <w:left w:val="none" w:sz="0" w:space="0" w:color="auto"/>
        <w:bottom w:val="none" w:sz="0" w:space="0" w:color="auto"/>
        <w:right w:val="none" w:sz="0" w:space="0" w:color="auto"/>
      </w:divBdr>
    </w:div>
    <w:div w:id="340353980">
      <w:bodyDiv w:val="1"/>
      <w:marLeft w:val="0"/>
      <w:marRight w:val="0"/>
      <w:marTop w:val="0"/>
      <w:marBottom w:val="0"/>
      <w:divBdr>
        <w:top w:val="none" w:sz="0" w:space="0" w:color="auto"/>
        <w:left w:val="none" w:sz="0" w:space="0" w:color="auto"/>
        <w:bottom w:val="none" w:sz="0" w:space="0" w:color="auto"/>
        <w:right w:val="none" w:sz="0" w:space="0" w:color="auto"/>
      </w:divBdr>
    </w:div>
    <w:div w:id="345517617">
      <w:bodyDiv w:val="1"/>
      <w:marLeft w:val="0"/>
      <w:marRight w:val="0"/>
      <w:marTop w:val="0"/>
      <w:marBottom w:val="0"/>
      <w:divBdr>
        <w:top w:val="none" w:sz="0" w:space="0" w:color="auto"/>
        <w:left w:val="none" w:sz="0" w:space="0" w:color="auto"/>
        <w:bottom w:val="none" w:sz="0" w:space="0" w:color="auto"/>
        <w:right w:val="none" w:sz="0" w:space="0" w:color="auto"/>
      </w:divBdr>
    </w:div>
    <w:div w:id="345906266">
      <w:bodyDiv w:val="1"/>
      <w:marLeft w:val="0"/>
      <w:marRight w:val="0"/>
      <w:marTop w:val="0"/>
      <w:marBottom w:val="0"/>
      <w:divBdr>
        <w:top w:val="none" w:sz="0" w:space="0" w:color="auto"/>
        <w:left w:val="none" w:sz="0" w:space="0" w:color="auto"/>
        <w:bottom w:val="none" w:sz="0" w:space="0" w:color="auto"/>
        <w:right w:val="none" w:sz="0" w:space="0" w:color="auto"/>
      </w:divBdr>
    </w:div>
    <w:div w:id="350879827">
      <w:bodyDiv w:val="1"/>
      <w:marLeft w:val="0"/>
      <w:marRight w:val="0"/>
      <w:marTop w:val="0"/>
      <w:marBottom w:val="0"/>
      <w:divBdr>
        <w:top w:val="none" w:sz="0" w:space="0" w:color="auto"/>
        <w:left w:val="none" w:sz="0" w:space="0" w:color="auto"/>
        <w:bottom w:val="none" w:sz="0" w:space="0" w:color="auto"/>
        <w:right w:val="none" w:sz="0" w:space="0" w:color="auto"/>
      </w:divBdr>
    </w:div>
    <w:div w:id="379206208">
      <w:bodyDiv w:val="1"/>
      <w:marLeft w:val="0"/>
      <w:marRight w:val="0"/>
      <w:marTop w:val="0"/>
      <w:marBottom w:val="0"/>
      <w:divBdr>
        <w:top w:val="none" w:sz="0" w:space="0" w:color="auto"/>
        <w:left w:val="none" w:sz="0" w:space="0" w:color="auto"/>
        <w:bottom w:val="none" w:sz="0" w:space="0" w:color="auto"/>
        <w:right w:val="none" w:sz="0" w:space="0" w:color="auto"/>
      </w:divBdr>
    </w:div>
    <w:div w:id="381250057">
      <w:bodyDiv w:val="1"/>
      <w:marLeft w:val="0"/>
      <w:marRight w:val="0"/>
      <w:marTop w:val="0"/>
      <w:marBottom w:val="0"/>
      <w:divBdr>
        <w:top w:val="none" w:sz="0" w:space="0" w:color="auto"/>
        <w:left w:val="none" w:sz="0" w:space="0" w:color="auto"/>
        <w:bottom w:val="none" w:sz="0" w:space="0" w:color="auto"/>
        <w:right w:val="none" w:sz="0" w:space="0" w:color="auto"/>
      </w:divBdr>
    </w:div>
    <w:div w:id="391736884">
      <w:bodyDiv w:val="1"/>
      <w:marLeft w:val="0"/>
      <w:marRight w:val="0"/>
      <w:marTop w:val="0"/>
      <w:marBottom w:val="0"/>
      <w:divBdr>
        <w:top w:val="none" w:sz="0" w:space="0" w:color="auto"/>
        <w:left w:val="none" w:sz="0" w:space="0" w:color="auto"/>
        <w:bottom w:val="none" w:sz="0" w:space="0" w:color="auto"/>
        <w:right w:val="none" w:sz="0" w:space="0" w:color="auto"/>
      </w:divBdr>
    </w:div>
    <w:div w:id="403911920">
      <w:bodyDiv w:val="1"/>
      <w:marLeft w:val="0"/>
      <w:marRight w:val="0"/>
      <w:marTop w:val="0"/>
      <w:marBottom w:val="0"/>
      <w:divBdr>
        <w:top w:val="none" w:sz="0" w:space="0" w:color="auto"/>
        <w:left w:val="none" w:sz="0" w:space="0" w:color="auto"/>
        <w:bottom w:val="none" w:sz="0" w:space="0" w:color="auto"/>
        <w:right w:val="none" w:sz="0" w:space="0" w:color="auto"/>
      </w:divBdr>
    </w:div>
    <w:div w:id="404686615">
      <w:bodyDiv w:val="1"/>
      <w:marLeft w:val="0"/>
      <w:marRight w:val="0"/>
      <w:marTop w:val="0"/>
      <w:marBottom w:val="0"/>
      <w:divBdr>
        <w:top w:val="none" w:sz="0" w:space="0" w:color="auto"/>
        <w:left w:val="none" w:sz="0" w:space="0" w:color="auto"/>
        <w:bottom w:val="none" w:sz="0" w:space="0" w:color="auto"/>
        <w:right w:val="none" w:sz="0" w:space="0" w:color="auto"/>
      </w:divBdr>
    </w:div>
    <w:div w:id="455606751">
      <w:bodyDiv w:val="1"/>
      <w:marLeft w:val="0"/>
      <w:marRight w:val="0"/>
      <w:marTop w:val="0"/>
      <w:marBottom w:val="0"/>
      <w:divBdr>
        <w:top w:val="none" w:sz="0" w:space="0" w:color="auto"/>
        <w:left w:val="none" w:sz="0" w:space="0" w:color="auto"/>
        <w:bottom w:val="none" w:sz="0" w:space="0" w:color="auto"/>
        <w:right w:val="none" w:sz="0" w:space="0" w:color="auto"/>
      </w:divBdr>
    </w:div>
    <w:div w:id="465049097">
      <w:bodyDiv w:val="1"/>
      <w:marLeft w:val="0"/>
      <w:marRight w:val="0"/>
      <w:marTop w:val="0"/>
      <w:marBottom w:val="0"/>
      <w:divBdr>
        <w:top w:val="none" w:sz="0" w:space="0" w:color="auto"/>
        <w:left w:val="none" w:sz="0" w:space="0" w:color="auto"/>
        <w:bottom w:val="none" w:sz="0" w:space="0" w:color="auto"/>
        <w:right w:val="none" w:sz="0" w:space="0" w:color="auto"/>
      </w:divBdr>
    </w:div>
    <w:div w:id="475689074">
      <w:bodyDiv w:val="1"/>
      <w:marLeft w:val="0"/>
      <w:marRight w:val="0"/>
      <w:marTop w:val="0"/>
      <w:marBottom w:val="0"/>
      <w:divBdr>
        <w:top w:val="none" w:sz="0" w:space="0" w:color="auto"/>
        <w:left w:val="none" w:sz="0" w:space="0" w:color="auto"/>
        <w:bottom w:val="none" w:sz="0" w:space="0" w:color="auto"/>
        <w:right w:val="none" w:sz="0" w:space="0" w:color="auto"/>
      </w:divBdr>
    </w:div>
    <w:div w:id="493646428">
      <w:bodyDiv w:val="1"/>
      <w:marLeft w:val="0"/>
      <w:marRight w:val="0"/>
      <w:marTop w:val="0"/>
      <w:marBottom w:val="0"/>
      <w:divBdr>
        <w:top w:val="none" w:sz="0" w:space="0" w:color="auto"/>
        <w:left w:val="none" w:sz="0" w:space="0" w:color="auto"/>
        <w:bottom w:val="none" w:sz="0" w:space="0" w:color="auto"/>
        <w:right w:val="none" w:sz="0" w:space="0" w:color="auto"/>
      </w:divBdr>
    </w:div>
    <w:div w:id="497234884">
      <w:bodyDiv w:val="1"/>
      <w:marLeft w:val="0"/>
      <w:marRight w:val="0"/>
      <w:marTop w:val="0"/>
      <w:marBottom w:val="0"/>
      <w:divBdr>
        <w:top w:val="none" w:sz="0" w:space="0" w:color="auto"/>
        <w:left w:val="none" w:sz="0" w:space="0" w:color="auto"/>
        <w:bottom w:val="none" w:sz="0" w:space="0" w:color="auto"/>
        <w:right w:val="none" w:sz="0" w:space="0" w:color="auto"/>
      </w:divBdr>
    </w:div>
    <w:div w:id="512039329">
      <w:bodyDiv w:val="1"/>
      <w:marLeft w:val="0"/>
      <w:marRight w:val="0"/>
      <w:marTop w:val="0"/>
      <w:marBottom w:val="0"/>
      <w:divBdr>
        <w:top w:val="none" w:sz="0" w:space="0" w:color="auto"/>
        <w:left w:val="none" w:sz="0" w:space="0" w:color="auto"/>
        <w:bottom w:val="none" w:sz="0" w:space="0" w:color="auto"/>
        <w:right w:val="none" w:sz="0" w:space="0" w:color="auto"/>
      </w:divBdr>
    </w:div>
    <w:div w:id="514152877">
      <w:bodyDiv w:val="1"/>
      <w:marLeft w:val="0"/>
      <w:marRight w:val="0"/>
      <w:marTop w:val="0"/>
      <w:marBottom w:val="0"/>
      <w:divBdr>
        <w:top w:val="none" w:sz="0" w:space="0" w:color="auto"/>
        <w:left w:val="none" w:sz="0" w:space="0" w:color="auto"/>
        <w:bottom w:val="none" w:sz="0" w:space="0" w:color="auto"/>
        <w:right w:val="none" w:sz="0" w:space="0" w:color="auto"/>
      </w:divBdr>
    </w:div>
    <w:div w:id="514542905">
      <w:bodyDiv w:val="1"/>
      <w:marLeft w:val="0"/>
      <w:marRight w:val="0"/>
      <w:marTop w:val="0"/>
      <w:marBottom w:val="0"/>
      <w:divBdr>
        <w:top w:val="none" w:sz="0" w:space="0" w:color="auto"/>
        <w:left w:val="none" w:sz="0" w:space="0" w:color="auto"/>
        <w:bottom w:val="none" w:sz="0" w:space="0" w:color="auto"/>
        <w:right w:val="none" w:sz="0" w:space="0" w:color="auto"/>
      </w:divBdr>
    </w:div>
    <w:div w:id="518281699">
      <w:bodyDiv w:val="1"/>
      <w:marLeft w:val="0"/>
      <w:marRight w:val="0"/>
      <w:marTop w:val="0"/>
      <w:marBottom w:val="0"/>
      <w:divBdr>
        <w:top w:val="none" w:sz="0" w:space="0" w:color="auto"/>
        <w:left w:val="none" w:sz="0" w:space="0" w:color="auto"/>
        <w:bottom w:val="none" w:sz="0" w:space="0" w:color="auto"/>
        <w:right w:val="none" w:sz="0" w:space="0" w:color="auto"/>
      </w:divBdr>
    </w:div>
    <w:div w:id="536701407">
      <w:bodyDiv w:val="1"/>
      <w:marLeft w:val="0"/>
      <w:marRight w:val="0"/>
      <w:marTop w:val="0"/>
      <w:marBottom w:val="0"/>
      <w:divBdr>
        <w:top w:val="none" w:sz="0" w:space="0" w:color="auto"/>
        <w:left w:val="none" w:sz="0" w:space="0" w:color="auto"/>
        <w:bottom w:val="none" w:sz="0" w:space="0" w:color="auto"/>
        <w:right w:val="none" w:sz="0" w:space="0" w:color="auto"/>
      </w:divBdr>
    </w:div>
    <w:div w:id="548762146">
      <w:bodyDiv w:val="1"/>
      <w:marLeft w:val="0"/>
      <w:marRight w:val="0"/>
      <w:marTop w:val="0"/>
      <w:marBottom w:val="0"/>
      <w:divBdr>
        <w:top w:val="none" w:sz="0" w:space="0" w:color="auto"/>
        <w:left w:val="none" w:sz="0" w:space="0" w:color="auto"/>
        <w:bottom w:val="none" w:sz="0" w:space="0" w:color="auto"/>
        <w:right w:val="none" w:sz="0" w:space="0" w:color="auto"/>
      </w:divBdr>
    </w:div>
    <w:div w:id="570847766">
      <w:bodyDiv w:val="1"/>
      <w:marLeft w:val="0"/>
      <w:marRight w:val="0"/>
      <w:marTop w:val="0"/>
      <w:marBottom w:val="0"/>
      <w:divBdr>
        <w:top w:val="none" w:sz="0" w:space="0" w:color="auto"/>
        <w:left w:val="none" w:sz="0" w:space="0" w:color="auto"/>
        <w:bottom w:val="none" w:sz="0" w:space="0" w:color="auto"/>
        <w:right w:val="none" w:sz="0" w:space="0" w:color="auto"/>
      </w:divBdr>
    </w:div>
    <w:div w:id="583147572">
      <w:bodyDiv w:val="1"/>
      <w:marLeft w:val="0"/>
      <w:marRight w:val="0"/>
      <w:marTop w:val="0"/>
      <w:marBottom w:val="0"/>
      <w:divBdr>
        <w:top w:val="none" w:sz="0" w:space="0" w:color="auto"/>
        <w:left w:val="none" w:sz="0" w:space="0" w:color="auto"/>
        <w:bottom w:val="none" w:sz="0" w:space="0" w:color="auto"/>
        <w:right w:val="none" w:sz="0" w:space="0" w:color="auto"/>
      </w:divBdr>
    </w:div>
    <w:div w:id="593707887">
      <w:bodyDiv w:val="1"/>
      <w:marLeft w:val="0"/>
      <w:marRight w:val="0"/>
      <w:marTop w:val="0"/>
      <w:marBottom w:val="0"/>
      <w:divBdr>
        <w:top w:val="none" w:sz="0" w:space="0" w:color="auto"/>
        <w:left w:val="none" w:sz="0" w:space="0" w:color="auto"/>
        <w:bottom w:val="none" w:sz="0" w:space="0" w:color="auto"/>
        <w:right w:val="none" w:sz="0" w:space="0" w:color="auto"/>
      </w:divBdr>
    </w:div>
    <w:div w:id="596789641">
      <w:bodyDiv w:val="1"/>
      <w:marLeft w:val="0"/>
      <w:marRight w:val="0"/>
      <w:marTop w:val="0"/>
      <w:marBottom w:val="0"/>
      <w:divBdr>
        <w:top w:val="none" w:sz="0" w:space="0" w:color="auto"/>
        <w:left w:val="none" w:sz="0" w:space="0" w:color="auto"/>
        <w:bottom w:val="none" w:sz="0" w:space="0" w:color="auto"/>
        <w:right w:val="none" w:sz="0" w:space="0" w:color="auto"/>
      </w:divBdr>
    </w:div>
    <w:div w:id="607547753">
      <w:bodyDiv w:val="1"/>
      <w:marLeft w:val="0"/>
      <w:marRight w:val="0"/>
      <w:marTop w:val="0"/>
      <w:marBottom w:val="0"/>
      <w:divBdr>
        <w:top w:val="none" w:sz="0" w:space="0" w:color="auto"/>
        <w:left w:val="none" w:sz="0" w:space="0" w:color="auto"/>
        <w:bottom w:val="none" w:sz="0" w:space="0" w:color="auto"/>
        <w:right w:val="none" w:sz="0" w:space="0" w:color="auto"/>
      </w:divBdr>
    </w:div>
    <w:div w:id="608855502">
      <w:bodyDiv w:val="1"/>
      <w:marLeft w:val="0"/>
      <w:marRight w:val="0"/>
      <w:marTop w:val="0"/>
      <w:marBottom w:val="0"/>
      <w:divBdr>
        <w:top w:val="none" w:sz="0" w:space="0" w:color="auto"/>
        <w:left w:val="none" w:sz="0" w:space="0" w:color="auto"/>
        <w:bottom w:val="none" w:sz="0" w:space="0" w:color="auto"/>
        <w:right w:val="none" w:sz="0" w:space="0" w:color="auto"/>
      </w:divBdr>
    </w:div>
    <w:div w:id="621158150">
      <w:bodyDiv w:val="1"/>
      <w:marLeft w:val="0"/>
      <w:marRight w:val="0"/>
      <w:marTop w:val="0"/>
      <w:marBottom w:val="0"/>
      <w:divBdr>
        <w:top w:val="none" w:sz="0" w:space="0" w:color="auto"/>
        <w:left w:val="none" w:sz="0" w:space="0" w:color="auto"/>
        <w:bottom w:val="none" w:sz="0" w:space="0" w:color="auto"/>
        <w:right w:val="none" w:sz="0" w:space="0" w:color="auto"/>
      </w:divBdr>
    </w:div>
    <w:div w:id="626668779">
      <w:bodyDiv w:val="1"/>
      <w:marLeft w:val="0"/>
      <w:marRight w:val="0"/>
      <w:marTop w:val="0"/>
      <w:marBottom w:val="0"/>
      <w:divBdr>
        <w:top w:val="none" w:sz="0" w:space="0" w:color="auto"/>
        <w:left w:val="none" w:sz="0" w:space="0" w:color="auto"/>
        <w:bottom w:val="none" w:sz="0" w:space="0" w:color="auto"/>
        <w:right w:val="none" w:sz="0" w:space="0" w:color="auto"/>
      </w:divBdr>
    </w:div>
    <w:div w:id="651712659">
      <w:bodyDiv w:val="1"/>
      <w:marLeft w:val="0"/>
      <w:marRight w:val="0"/>
      <w:marTop w:val="0"/>
      <w:marBottom w:val="0"/>
      <w:divBdr>
        <w:top w:val="none" w:sz="0" w:space="0" w:color="auto"/>
        <w:left w:val="none" w:sz="0" w:space="0" w:color="auto"/>
        <w:bottom w:val="none" w:sz="0" w:space="0" w:color="auto"/>
        <w:right w:val="none" w:sz="0" w:space="0" w:color="auto"/>
      </w:divBdr>
    </w:div>
    <w:div w:id="663053402">
      <w:bodyDiv w:val="1"/>
      <w:marLeft w:val="0"/>
      <w:marRight w:val="0"/>
      <w:marTop w:val="0"/>
      <w:marBottom w:val="0"/>
      <w:divBdr>
        <w:top w:val="none" w:sz="0" w:space="0" w:color="auto"/>
        <w:left w:val="none" w:sz="0" w:space="0" w:color="auto"/>
        <w:bottom w:val="none" w:sz="0" w:space="0" w:color="auto"/>
        <w:right w:val="none" w:sz="0" w:space="0" w:color="auto"/>
      </w:divBdr>
    </w:div>
    <w:div w:id="664478409">
      <w:bodyDiv w:val="1"/>
      <w:marLeft w:val="0"/>
      <w:marRight w:val="0"/>
      <w:marTop w:val="0"/>
      <w:marBottom w:val="0"/>
      <w:divBdr>
        <w:top w:val="none" w:sz="0" w:space="0" w:color="auto"/>
        <w:left w:val="none" w:sz="0" w:space="0" w:color="auto"/>
        <w:bottom w:val="none" w:sz="0" w:space="0" w:color="auto"/>
        <w:right w:val="none" w:sz="0" w:space="0" w:color="auto"/>
      </w:divBdr>
    </w:div>
    <w:div w:id="669332686">
      <w:bodyDiv w:val="1"/>
      <w:marLeft w:val="0"/>
      <w:marRight w:val="0"/>
      <w:marTop w:val="0"/>
      <w:marBottom w:val="0"/>
      <w:divBdr>
        <w:top w:val="none" w:sz="0" w:space="0" w:color="auto"/>
        <w:left w:val="none" w:sz="0" w:space="0" w:color="auto"/>
        <w:bottom w:val="none" w:sz="0" w:space="0" w:color="auto"/>
        <w:right w:val="none" w:sz="0" w:space="0" w:color="auto"/>
      </w:divBdr>
    </w:div>
    <w:div w:id="678191252">
      <w:bodyDiv w:val="1"/>
      <w:marLeft w:val="0"/>
      <w:marRight w:val="0"/>
      <w:marTop w:val="0"/>
      <w:marBottom w:val="0"/>
      <w:divBdr>
        <w:top w:val="none" w:sz="0" w:space="0" w:color="auto"/>
        <w:left w:val="none" w:sz="0" w:space="0" w:color="auto"/>
        <w:bottom w:val="none" w:sz="0" w:space="0" w:color="auto"/>
        <w:right w:val="none" w:sz="0" w:space="0" w:color="auto"/>
      </w:divBdr>
    </w:div>
    <w:div w:id="694499004">
      <w:bodyDiv w:val="1"/>
      <w:marLeft w:val="0"/>
      <w:marRight w:val="0"/>
      <w:marTop w:val="0"/>
      <w:marBottom w:val="0"/>
      <w:divBdr>
        <w:top w:val="none" w:sz="0" w:space="0" w:color="auto"/>
        <w:left w:val="none" w:sz="0" w:space="0" w:color="auto"/>
        <w:bottom w:val="none" w:sz="0" w:space="0" w:color="auto"/>
        <w:right w:val="none" w:sz="0" w:space="0" w:color="auto"/>
      </w:divBdr>
    </w:div>
    <w:div w:id="694813984">
      <w:bodyDiv w:val="1"/>
      <w:marLeft w:val="0"/>
      <w:marRight w:val="0"/>
      <w:marTop w:val="0"/>
      <w:marBottom w:val="0"/>
      <w:divBdr>
        <w:top w:val="none" w:sz="0" w:space="0" w:color="auto"/>
        <w:left w:val="none" w:sz="0" w:space="0" w:color="auto"/>
        <w:bottom w:val="none" w:sz="0" w:space="0" w:color="auto"/>
        <w:right w:val="none" w:sz="0" w:space="0" w:color="auto"/>
      </w:divBdr>
    </w:div>
    <w:div w:id="708724099">
      <w:bodyDiv w:val="1"/>
      <w:marLeft w:val="0"/>
      <w:marRight w:val="0"/>
      <w:marTop w:val="0"/>
      <w:marBottom w:val="0"/>
      <w:divBdr>
        <w:top w:val="none" w:sz="0" w:space="0" w:color="auto"/>
        <w:left w:val="none" w:sz="0" w:space="0" w:color="auto"/>
        <w:bottom w:val="none" w:sz="0" w:space="0" w:color="auto"/>
        <w:right w:val="none" w:sz="0" w:space="0" w:color="auto"/>
      </w:divBdr>
    </w:div>
    <w:div w:id="723719476">
      <w:bodyDiv w:val="1"/>
      <w:marLeft w:val="0"/>
      <w:marRight w:val="0"/>
      <w:marTop w:val="0"/>
      <w:marBottom w:val="0"/>
      <w:divBdr>
        <w:top w:val="none" w:sz="0" w:space="0" w:color="auto"/>
        <w:left w:val="none" w:sz="0" w:space="0" w:color="auto"/>
        <w:bottom w:val="none" w:sz="0" w:space="0" w:color="auto"/>
        <w:right w:val="none" w:sz="0" w:space="0" w:color="auto"/>
      </w:divBdr>
    </w:div>
    <w:div w:id="729109950">
      <w:bodyDiv w:val="1"/>
      <w:marLeft w:val="0"/>
      <w:marRight w:val="0"/>
      <w:marTop w:val="0"/>
      <w:marBottom w:val="0"/>
      <w:divBdr>
        <w:top w:val="none" w:sz="0" w:space="0" w:color="auto"/>
        <w:left w:val="none" w:sz="0" w:space="0" w:color="auto"/>
        <w:bottom w:val="none" w:sz="0" w:space="0" w:color="auto"/>
        <w:right w:val="none" w:sz="0" w:space="0" w:color="auto"/>
      </w:divBdr>
    </w:div>
    <w:div w:id="741876017">
      <w:bodyDiv w:val="1"/>
      <w:marLeft w:val="0"/>
      <w:marRight w:val="0"/>
      <w:marTop w:val="0"/>
      <w:marBottom w:val="0"/>
      <w:divBdr>
        <w:top w:val="none" w:sz="0" w:space="0" w:color="auto"/>
        <w:left w:val="none" w:sz="0" w:space="0" w:color="auto"/>
        <w:bottom w:val="none" w:sz="0" w:space="0" w:color="auto"/>
        <w:right w:val="none" w:sz="0" w:space="0" w:color="auto"/>
      </w:divBdr>
    </w:div>
    <w:div w:id="745304541">
      <w:bodyDiv w:val="1"/>
      <w:marLeft w:val="0"/>
      <w:marRight w:val="0"/>
      <w:marTop w:val="0"/>
      <w:marBottom w:val="0"/>
      <w:divBdr>
        <w:top w:val="none" w:sz="0" w:space="0" w:color="auto"/>
        <w:left w:val="none" w:sz="0" w:space="0" w:color="auto"/>
        <w:bottom w:val="none" w:sz="0" w:space="0" w:color="auto"/>
        <w:right w:val="none" w:sz="0" w:space="0" w:color="auto"/>
      </w:divBdr>
    </w:div>
    <w:div w:id="753665307">
      <w:bodyDiv w:val="1"/>
      <w:marLeft w:val="0"/>
      <w:marRight w:val="0"/>
      <w:marTop w:val="0"/>
      <w:marBottom w:val="0"/>
      <w:divBdr>
        <w:top w:val="none" w:sz="0" w:space="0" w:color="auto"/>
        <w:left w:val="none" w:sz="0" w:space="0" w:color="auto"/>
        <w:bottom w:val="none" w:sz="0" w:space="0" w:color="auto"/>
        <w:right w:val="none" w:sz="0" w:space="0" w:color="auto"/>
      </w:divBdr>
    </w:div>
    <w:div w:id="758907229">
      <w:bodyDiv w:val="1"/>
      <w:marLeft w:val="0"/>
      <w:marRight w:val="0"/>
      <w:marTop w:val="0"/>
      <w:marBottom w:val="0"/>
      <w:divBdr>
        <w:top w:val="none" w:sz="0" w:space="0" w:color="auto"/>
        <w:left w:val="none" w:sz="0" w:space="0" w:color="auto"/>
        <w:bottom w:val="none" w:sz="0" w:space="0" w:color="auto"/>
        <w:right w:val="none" w:sz="0" w:space="0" w:color="auto"/>
      </w:divBdr>
    </w:div>
    <w:div w:id="797187357">
      <w:bodyDiv w:val="1"/>
      <w:marLeft w:val="0"/>
      <w:marRight w:val="0"/>
      <w:marTop w:val="0"/>
      <w:marBottom w:val="0"/>
      <w:divBdr>
        <w:top w:val="none" w:sz="0" w:space="0" w:color="auto"/>
        <w:left w:val="none" w:sz="0" w:space="0" w:color="auto"/>
        <w:bottom w:val="none" w:sz="0" w:space="0" w:color="auto"/>
        <w:right w:val="none" w:sz="0" w:space="0" w:color="auto"/>
      </w:divBdr>
    </w:div>
    <w:div w:id="798690049">
      <w:bodyDiv w:val="1"/>
      <w:marLeft w:val="0"/>
      <w:marRight w:val="0"/>
      <w:marTop w:val="0"/>
      <w:marBottom w:val="0"/>
      <w:divBdr>
        <w:top w:val="none" w:sz="0" w:space="0" w:color="auto"/>
        <w:left w:val="none" w:sz="0" w:space="0" w:color="auto"/>
        <w:bottom w:val="none" w:sz="0" w:space="0" w:color="auto"/>
        <w:right w:val="none" w:sz="0" w:space="0" w:color="auto"/>
      </w:divBdr>
    </w:div>
    <w:div w:id="805003875">
      <w:bodyDiv w:val="1"/>
      <w:marLeft w:val="0"/>
      <w:marRight w:val="0"/>
      <w:marTop w:val="0"/>
      <w:marBottom w:val="0"/>
      <w:divBdr>
        <w:top w:val="none" w:sz="0" w:space="0" w:color="auto"/>
        <w:left w:val="none" w:sz="0" w:space="0" w:color="auto"/>
        <w:bottom w:val="none" w:sz="0" w:space="0" w:color="auto"/>
        <w:right w:val="none" w:sz="0" w:space="0" w:color="auto"/>
      </w:divBdr>
    </w:div>
    <w:div w:id="833183683">
      <w:bodyDiv w:val="1"/>
      <w:marLeft w:val="0"/>
      <w:marRight w:val="0"/>
      <w:marTop w:val="0"/>
      <w:marBottom w:val="0"/>
      <w:divBdr>
        <w:top w:val="none" w:sz="0" w:space="0" w:color="auto"/>
        <w:left w:val="none" w:sz="0" w:space="0" w:color="auto"/>
        <w:bottom w:val="none" w:sz="0" w:space="0" w:color="auto"/>
        <w:right w:val="none" w:sz="0" w:space="0" w:color="auto"/>
      </w:divBdr>
    </w:div>
    <w:div w:id="841428673">
      <w:bodyDiv w:val="1"/>
      <w:marLeft w:val="0"/>
      <w:marRight w:val="0"/>
      <w:marTop w:val="0"/>
      <w:marBottom w:val="0"/>
      <w:divBdr>
        <w:top w:val="none" w:sz="0" w:space="0" w:color="auto"/>
        <w:left w:val="none" w:sz="0" w:space="0" w:color="auto"/>
        <w:bottom w:val="none" w:sz="0" w:space="0" w:color="auto"/>
        <w:right w:val="none" w:sz="0" w:space="0" w:color="auto"/>
      </w:divBdr>
    </w:div>
    <w:div w:id="844441673">
      <w:bodyDiv w:val="1"/>
      <w:marLeft w:val="0"/>
      <w:marRight w:val="0"/>
      <w:marTop w:val="0"/>
      <w:marBottom w:val="0"/>
      <w:divBdr>
        <w:top w:val="none" w:sz="0" w:space="0" w:color="auto"/>
        <w:left w:val="none" w:sz="0" w:space="0" w:color="auto"/>
        <w:bottom w:val="none" w:sz="0" w:space="0" w:color="auto"/>
        <w:right w:val="none" w:sz="0" w:space="0" w:color="auto"/>
      </w:divBdr>
    </w:div>
    <w:div w:id="848788151">
      <w:bodyDiv w:val="1"/>
      <w:marLeft w:val="0"/>
      <w:marRight w:val="0"/>
      <w:marTop w:val="0"/>
      <w:marBottom w:val="0"/>
      <w:divBdr>
        <w:top w:val="none" w:sz="0" w:space="0" w:color="auto"/>
        <w:left w:val="none" w:sz="0" w:space="0" w:color="auto"/>
        <w:bottom w:val="none" w:sz="0" w:space="0" w:color="auto"/>
        <w:right w:val="none" w:sz="0" w:space="0" w:color="auto"/>
      </w:divBdr>
    </w:div>
    <w:div w:id="850535255">
      <w:bodyDiv w:val="1"/>
      <w:marLeft w:val="0"/>
      <w:marRight w:val="0"/>
      <w:marTop w:val="0"/>
      <w:marBottom w:val="0"/>
      <w:divBdr>
        <w:top w:val="none" w:sz="0" w:space="0" w:color="auto"/>
        <w:left w:val="none" w:sz="0" w:space="0" w:color="auto"/>
        <w:bottom w:val="none" w:sz="0" w:space="0" w:color="auto"/>
        <w:right w:val="none" w:sz="0" w:space="0" w:color="auto"/>
      </w:divBdr>
    </w:div>
    <w:div w:id="855971271">
      <w:bodyDiv w:val="1"/>
      <w:marLeft w:val="0"/>
      <w:marRight w:val="0"/>
      <w:marTop w:val="0"/>
      <w:marBottom w:val="0"/>
      <w:divBdr>
        <w:top w:val="none" w:sz="0" w:space="0" w:color="auto"/>
        <w:left w:val="none" w:sz="0" w:space="0" w:color="auto"/>
        <w:bottom w:val="none" w:sz="0" w:space="0" w:color="auto"/>
        <w:right w:val="none" w:sz="0" w:space="0" w:color="auto"/>
      </w:divBdr>
    </w:div>
    <w:div w:id="869298906">
      <w:bodyDiv w:val="1"/>
      <w:marLeft w:val="0"/>
      <w:marRight w:val="0"/>
      <w:marTop w:val="0"/>
      <w:marBottom w:val="0"/>
      <w:divBdr>
        <w:top w:val="none" w:sz="0" w:space="0" w:color="auto"/>
        <w:left w:val="none" w:sz="0" w:space="0" w:color="auto"/>
        <w:bottom w:val="none" w:sz="0" w:space="0" w:color="auto"/>
        <w:right w:val="none" w:sz="0" w:space="0" w:color="auto"/>
      </w:divBdr>
    </w:div>
    <w:div w:id="871041630">
      <w:bodyDiv w:val="1"/>
      <w:marLeft w:val="0"/>
      <w:marRight w:val="0"/>
      <w:marTop w:val="0"/>
      <w:marBottom w:val="0"/>
      <w:divBdr>
        <w:top w:val="none" w:sz="0" w:space="0" w:color="auto"/>
        <w:left w:val="none" w:sz="0" w:space="0" w:color="auto"/>
        <w:bottom w:val="none" w:sz="0" w:space="0" w:color="auto"/>
        <w:right w:val="none" w:sz="0" w:space="0" w:color="auto"/>
      </w:divBdr>
    </w:div>
    <w:div w:id="883054178">
      <w:bodyDiv w:val="1"/>
      <w:marLeft w:val="0"/>
      <w:marRight w:val="0"/>
      <w:marTop w:val="0"/>
      <w:marBottom w:val="0"/>
      <w:divBdr>
        <w:top w:val="none" w:sz="0" w:space="0" w:color="auto"/>
        <w:left w:val="none" w:sz="0" w:space="0" w:color="auto"/>
        <w:bottom w:val="none" w:sz="0" w:space="0" w:color="auto"/>
        <w:right w:val="none" w:sz="0" w:space="0" w:color="auto"/>
      </w:divBdr>
    </w:div>
    <w:div w:id="897933164">
      <w:bodyDiv w:val="1"/>
      <w:marLeft w:val="0"/>
      <w:marRight w:val="0"/>
      <w:marTop w:val="0"/>
      <w:marBottom w:val="0"/>
      <w:divBdr>
        <w:top w:val="none" w:sz="0" w:space="0" w:color="auto"/>
        <w:left w:val="none" w:sz="0" w:space="0" w:color="auto"/>
        <w:bottom w:val="none" w:sz="0" w:space="0" w:color="auto"/>
        <w:right w:val="none" w:sz="0" w:space="0" w:color="auto"/>
      </w:divBdr>
    </w:div>
    <w:div w:id="923956264">
      <w:bodyDiv w:val="1"/>
      <w:marLeft w:val="0"/>
      <w:marRight w:val="0"/>
      <w:marTop w:val="0"/>
      <w:marBottom w:val="0"/>
      <w:divBdr>
        <w:top w:val="none" w:sz="0" w:space="0" w:color="auto"/>
        <w:left w:val="none" w:sz="0" w:space="0" w:color="auto"/>
        <w:bottom w:val="none" w:sz="0" w:space="0" w:color="auto"/>
        <w:right w:val="none" w:sz="0" w:space="0" w:color="auto"/>
      </w:divBdr>
    </w:div>
    <w:div w:id="930504857">
      <w:bodyDiv w:val="1"/>
      <w:marLeft w:val="0"/>
      <w:marRight w:val="0"/>
      <w:marTop w:val="0"/>
      <w:marBottom w:val="0"/>
      <w:divBdr>
        <w:top w:val="none" w:sz="0" w:space="0" w:color="auto"/>
        <w:left w:val="none" w:sz="0" w:space="0" w:color="auto"/>
        <w:bottom w:val="none" w:sz="0" w:space="0" w:color="auto"/>
        <w:right w:val="none" w:sz="0" w:space="0" w:color="auto"/>
      </w:divBdr>
    </w:div>
    <w:div w:id="931353635">
      <w:bodyDiv w:val="1"/>
      <w:marLeft w:val="0"/>
      <w:marRight w:val="0"/>
      <w:marTop w:val="0"/>
      <w:marBottom w:val="0"/>
      <w:divBdr>
        <w:top w:val="none" w:sz="0" w:space="0" w:color="auto"/>
        <w:left w:val="none" w:sz="0" w:space="0" w:color="auto"/>
        <w:bottom w:val="none" w:sz="0" w:space="0" w:color="auto"/>
        <w:right w:val="none" w:sz="0" w:space="0" w:color="auto"/>
      </w:divBdr>
    </w:div>
    <w:div w:id="949820616">
      <w:bodyDiv w:val="1"/>
      <w:marLeft w:val="0"/>
      <w:marRight w:val="0"/>
      <w:marTop w:val="0"/>
      <w:marBottom w:val="0"/>
      <w:divBdr>
        <w:top w:val="none" w:sz="0" w:space="0" w:color="auto"/>
        <w:left w:val="none" w:sz="0" w:space="0" w:color="auto"/>
        <w:bottom w:val="none" w:sz="0" w:space="0" w:color="auto"/>
        <w:right w:val="none" w:sz="0" w:space="0" w:color="auto"/>
      </w:divBdr>
    </w:div>
    <w:div w:id="950282652">
      <w:bodyDiv w:val="1"/>
      <w:marLeft w:val="0"/>
      <w:marRight w:val="0"/>
      <w:marTop w:val="0"/>
      <w:marBottom w:val="0"/>
      <w:divBdr>
        <w:top w:val="none" w:sz="0" w:space="0" w:color="auto"/>
        <w:left w:val="none" w:sz="0" w:space="0" w:color="auto"/>
        <w:bottom w:val="none" w:sz="0" w:space="0" w:color="auto"/>
        <w:right w:val="none" w:sz="0" w:space="0" w:color="auto"/>
      </w:divBdr>
    </w:div>
    <w:div w:id="970745661">
      <w:bodyDiv w:val="1"/>
      <w:marLeft w:val="0"/>
      <w:marRight w:val="0"/>
      <w:marTop w:val="0"/>
      <w:marBottom w:val="0"/>
      <w:divBdr>
        <w:top w:val="none" w:sz="0" w:space="0" w:color="auto"/>
        <w:left w:val="none" w:sz="0" w:space="0" w:color="auto"/>
        <w:bottom w:val="none" w:sz="0" w:space="0" w:color="auto"/>
        <w:right w:val="none" w:sz="0" w:space="0" w:color="auto"/>
      </w:divBdr>
    </w:div>
    <w:div w:id="971524969">
      <w:bodyDiv w:val="1"/>
      <w:marLeft w:val="0"/>
      <w:marRight w:val="0"/>
      <w:marTop w:val="0"/>
      <w:marBottom w:val="0"/>
      <w:divBdr>
        <w:top w:val="none" w:sz="0" w:space="0" w:color="auto"/>
        <w:left w:val="none" w:sz="0" w:space="0" w:color="auto"/>
        <w:bottom w:val="none" w:sz="0" w:space="0" w:color="auto"/>
        <w:right w:val="none" w:sz="0" w:space="0" w:color="auto"/>
      </w:divBdr>
    </w:div>
    <w:div w:id="991063594">
      <w:bodyDiv w:val="1"/>
      <w:marLeft w:val="0"/>
      <w:marRight w:val="0"/>
      <w:marTop w:val="0"/>
      <w:marBottom w:val="0"/>
      <w:divBdr>
        <w:top w:val="none" w:sz="0" w:space="0" w:color="auto"/>
        <w:left w:val="none" w:sz="0" w:space="0" w:color="auto"/>
        <w:bottom w:val="none" w:sz="0" w:space="0" w:color="auto"/>
        <w:right w:val="none" w:sz="0" w:space="0" w:color="auto"/>
      </w:divBdr>
    </w:div>
    <w:div w:id="1057508439">
      <w:bodyDiv w:val="1"/>
      <w:marLeft w:val="0"/>
      <w:marRight w:val="0"/>
      <w:marTop w:val="0"/>
      <w:marBottom w:val="0"/>
      <w:divBdr>
        <w:top w:val="none" w:sz="0" w:space="0" w:color="auto"/>
        <w:left w:val="none" w:sz="0" w:space="0" w:color="auto"/>
        <w:bottom w:val="none" w:sz="0" w:space="0" w:color="auto"/>
        <w:right w:val="none" w:sz="0" w:space="0" w:color="auto"/>
      </w:divBdr>
    </w:div>
    <w:div w:id="1060788264">
      <w:bodyDiv w:val="1"/>
      <w:marLeft w:val="0"/>
      <w:marRight w:val="0"/>
      <w:marTop w:val="0"/>
      <w:marBottom w:val="0"/>
      <w:divBdr>
        <w:top w:val="none" w:sz="0" w:space="0" w:color="auto"/>
        <w:left w:val="none" w:sz="0" w:space="0" w:color="auto"/>
        <w:bottom w:val="none" w:sz="0" w:space="0" w:color="auto"/>
        <w:right w:val="none" w:sz="0" w:space="0" w:color="auto"/>
      </w:divBdr>
    </w:div>
    <w:div w:id="1080559331">
      <w:bodyDiv w:val="1"/>
      <w:marLeft w:val="0"/>
      <w:marRight w:val="0"/>
      <w:marTop w:val="0"/>
      <w:marBottom w:val="0"/>
      <w:divBdr>
        <w:top w:val="none" w:sz="0" w:space="0" w:color="auto"/>
        <w:left w:val="none" w:sz="0" w:space="0" w:color="auto"/>
        <w:bottom w:val="none" w:sz="0" w:space="0" w:color="auto"/>
        <w:right w:val="none" w:sz="0" w:space="0" w:color="auto"/>
      </w:divBdr>
    </w:div>
    <w:div w:id="1085612744">
      <w:bodyDiv w:val="1"/>
      <w:marLeft w:val="0"/>
      <w:marRight w:val="0"/>
      <w:marTop w:val="0"/>
      <w:marBottom w:val="0"/>
      <w:divBdr>
        <w:top w:val="none" w:sz="0" w:space="0" w:color="auto"/>
        <w:left w:val="none" w:sz="0" w:space="0" w:color="auto"/>
        <w:bottom w:val="none" w:sz="0" w:space="0" w:color="auto"/>
        <w:right w:val="none" w:sz="0" w:space="0" w:color="auto"/>
      </w:divBdr>
    </w:div>
    <w:div w:id="1086413658">
      <w:bodyDiv w:val="1"/>
      <w:marLeft w:val="0"/>
      <w:marRight w:val="0"/>
      <w:marTop w:val="0"/>
      <w:marBottom w:val="0"/>
      <w:divBdr>
        <w:top w:val="none" w:sz="0" w:space="0" w:color="auto"/>
        <w:left w:val="none" w:sz="0" w:space="0" w:color="auto"/>
        <w:bottom w:val="none" w:sz="0" w:space="0" w:color="auto"/>
        <w:right w:val="none" w:sz="0" w:space="0" w:color="auto"/>
      </w:divBdr>
    </w:div>
    <w:div w:id="1095713664">
      <w:bodyDiv w:val="1"/>
      <w:marLeft w:val="0"/>
      <w:marRight w:val="0"/>
      <w:marTop w:val="0"/>
      <w:marBottom w:val="0"/>
      <w:divBdr>
        <w:top w:val="none" w:sz="0" w:space="0" w:color="auto"/>
        <w:left w:val="none" w:sz="0" w:space="0" w:color="auto"/>
        <w:bottom w:val="none" w:sz="0" w:space="0" w:color="auto"/>
        <w:right w:val="none" w:sz="0" w:space="0" w:color="auto"/>
      </w:divBdr>
    </w:div>
    <w:div w:id="1097944755">
      <w:bodyDiv w:val="1"/>
      <w:marLeft w:val="0"/>
      <w:marRight w:val="0"/>
      <w:marTop w:val="0"/>
      <w:marBottom w:val="0"/>
      <w:divBdr>
        <w:top w:val="none" w:sz="0" w:space="0" w:color="auto"/>
        <w:left w:val="none" w:sz="0" w:space="0" w:color="auto"/>
        <w:bottom w:val="none" w:sz="0" w:space="0" w:color="auto"/>
        <w:right w:val="none" w:sz="0" w:space="0" w:color="auto"/>
      </w:divBdr>
    </w:div>
    <w:div w:id="1105803439">
      <w:bodyDiv w:val="1"/>
      <w:marLeft w:val="0"/>
      <w:marRight w:val="0"/>
      <w:marTop w:val="0"/>
      <w:marBottom w:val="0"/>
      <w:divBdr>
        <w:top w:val="none" w:sz="0" w:space="0" w:color="auto"/>
        <w:left w:val="none" w:sz="0" w:space="0" w:color="auto"/>
        <w:bottom w:val="none" w:sz="0" w:space="0" w:color="auto"/>
        <w:right w:val="none" w:sz="0" w:space="0" w:color="auto"/>
      </w:divBdr>
    </w:div>
    <w:div w:id="1106538699">
      <w:bodyDiv w:val="1"/>
      <w:marLeft w:val="0"/>
      <w:marRight w:val="0"/>
      <w:marTop w:val="0"/>
      <w:marBottom w:val="0"/>
      <w:divBdr>
        <w:top w:val="none" w:sz="0" w:space="0" w:color="auto"/>
        <w:left w:val="none" w:sz="0" w:space="0" w:color="auto"/>
        <w:bottom w:val="none" w:sz="0" w:space="0" w:color="auto"/>
        <w:right w:val="none" w:sz="0" w:space="0" w:color="auto"/>
      </w:divBdr>
    </w:div>
    <w:div w:id="1124350599">
      <w:bodyDiv w:val="1"/>
      <w:marLeft w:val="0"/>
      <w:marRight w:val="0"/>
      <w:marTop w:val="0"/>
      <w:marBottom w:val="0"/>
      <w:divBdr>
        <w:top w:val="none" w:sz="0" w:space="0" w:color="auto"/>
        <w:left w:val="none" w:sz="0" w:space="0" w:color="auto"/>
        <w:bottom w:val="none" w:sz="0" w:space="0" w:color="auto"/>
        <w:right w:val="none" w:sz="0" w:space="0" w:color="auto"/>
      </w:divBdr>
    </w:div>
    <w:div w:id="1142189040">
      <w:bodyDiv w:val="1"/>
      <w:marLeft w:val="0"/>
      <w:marRight w:val="0"/>
      <w:marTop w:val="0"/>
      <w:marBottom w:val="0"/>
      <w:divBdr>
        <w:top w:val="none" w:sz="0" w:space="0" w:color="auto"/>
        <w:left w:val="none" w:sz="0" w:space="0" w:color="auto"/>
        <w:bottom w:val="none" w:sz="0" w:space="0" w:color="auto"/>
        <w:right w:val="none" w:sz="0" w:space="0" w:color="auto"/>
      </w:divBdr>
    </w:div>
    <w:div w:id="1149438908">
      <w:bodyDiv w:val="1"/>
      <w:marLeft w:val="0"/>
      <w:marRight w:val="0"/>
      <w:marTop w:val="0"/>
      <w:marBottom w:val="0"/>
      <w:divBdr>
        <w:top w:val="none" w:sz="0" w:space="0" w:color="auto"/>
        <w:left w:val="none" w:sz="0" w:space="0" w:color="auto"/>
        <w:bottom w:val="none" w:sz="0" w:space="0" w:color="auto"/>
        <w:right w:val="none" w:sz="0" w:space="0" w:color="auto"/>
      </w:divBdr>
    </w:div>
    <w:div w:id="1183518837">
      <w:bodyDiv w:val="1"/>
      <w:marLeft w:val="0"/>
      <w:marRight w:val="0"/>
      <w:marTop w:val="0"/>
      <w:marBottom w:val="0"/>
      <w:divBdr>
        <w:top w:val="none" w:sz="0" w:space="0" w:color="auto"/>
        <w:left w:val="none" w:sz="0" w:space="0" w:color="auto"/>
        <w:bottom w:val="none" w:sz="0" w:space="0" w:color="auto"/>
        <w:right w:val="none" w:sz="0" w:space="0" w:color="auto"/>
      </w:divBdr>
    </w:div>
    <w:div w:id="1193542719">
      <w:bodyDiv w:val="1"/>
      <w:marLeft w:val="0"/>
      <w:marRight w:val="0"/>
      <w:marTop w:val="0"/>
      <w:marBottom w:val="0"/>
      <w:divBdr>
        <w:top w:val="none" w:sz="0" w:space="0" w:color="auto"/>
        <w:left w:val="none" w:sz="0" w:space="0" w:color="auto"/>
        <w:bottom w:val="none" w:sz="0" w:space="0" w:color="auto"/>
        <w:right w:val="none" w:sz="0" w:space="0" w:color="auto"/>
      </w:divBdr>
    </w:div>
    <w:div w:id="1201674931">
      <w:bodyDiv w:val="1"/>
      <w:marLeft w:val="0"/>
      <w:marRight w:val="0"/>
      <w:marTop w:val="0"/>
      <w:marBottom w:val="0"/>
      <w:divBdr>
        <w:top w:val="none" w:sz="0" w:space="0" w:color="auto"/>
        <w:left w:val="none" w:sz="0" w:space="0" w:color="auto"/>
        <w:bottom w:val="none" w:sz="0" w:space="0" w:color="auto"/>
        <w:right w:val="none" w:sz="0" w:space="0" w:color="auto"/>
      </w:divBdr>
    </w:div>
    <w:div w:id="1210339081">
      <w:bodyDiv w:val="1"/>
      <w:marLeft w:val="0"/>
      <w:marRight w:val="0"/>
      <w:marTop w:val="0"/>
      <w:marBottom w:val="0"/>
      <w:divBdr>
        <w:top w:val="none" w:sz="0" w:space="0" w:color="auto"/>
        <w:left w:val="none" w:sz="0" w:space="0" w:color="auto"/>
        <w:bottom w:val="none" w:sz="0" w:space="0" w:color="auto"/>
        <w:right w:val="none" w:sz="0" w:space="0" w:color="auto"/>
      </w:divBdr>
    </w:div>
    <w:div w:id="1216042916">
      <w:bodyDiv w:val="1"/>
      <w:marLeft w:val="0"/>
      <w:marRight w:val="0"/>
      <w:marTop w:val="0"/>
      <w:marBottom w:val="0"/>
      <w:divBdr>
        <w:top w:val="none" w:sz="0" w:space="0" w:color="auto"/>
        <w:left w:val="none" w:sz="0" w:space="0" w:color="auto"/>
        <w:bottom w:val="none" w:sz="0" w:space="0" w:color="auto"/>
        <w:right w:val="none" w:sz="0" w:space="0" w:color="auto"/>
      </w:divBdr>
    </w:div>
    <w:div w:id="1223440584">
      <w:bodyDiv w:val="1"/>
      <w:marLeft w:val="0"/>
      <w:marRight w:val="0"/>
      <w:marTop w:val="0"/>
      <w:marBottom w:val="0"/>
      <w:divBdr>
        <w:top w:val="none" w:sz="0" w:space="0" w:color="auto"/>
        <w:left w:val="none" w:sz="0" w:space="0" w:color="auto"/>
        <w:bottom w:val="none" w:sz="0" w:space="0" w:color="auto"/>
        <w:right w:val="none" w:sz="0" w:space="0" w:color="auto"/>
      </w:divBdr>
    </w:div>
    <w:div w:id="1250386557">
      <w:bodyDiv w:val="1"/>
      <w:marLeft w:val="0"/>
      <w:marRight w:val="0"/>
      <w:marTop w:val="0"/>
      <w:marBottom w:val="0"/>
      <w:divBdr>
        <w:top w:val="none" w:sz="0" w:space="0" w:color="auto"/>
        <w:left w:val="none" w:sz="0" w:space="0" w:color="auto"/>
        <w:bottom w:val="none" w:sz="0" w:space="0" w:color="auto"/>
        <w:right w:val="none" w:sz="0" w:space="0" w:color="auto"/>
      </w:divBdr>
    </w:div>
    <w:div w:id="1252739688">
      <w:bodyDiv w:val="1"/>
      <w:marLeft w:val="0"/>
      <w:marRight w:val="0"/>
      <w:marTop w:val="0"/>
      <w:marBottom w:val="0"/>
      <w:divBdr>
        <w:top w:val="none" w:sz="0" w:space="0" w:color="auto"/>
        <w:left w:val="none" w:sz="0" w:space="0" w:color="auto"/>
        <w:bottom w:val="none" w:sz="0" w:space="0" w:color="auto"/>
        <w:right w:val="none" w:sz="0" w:space="0" w:color="auto"/>
      </w:divBdr>
    </w:div>
    <w:div w:id="1258907387">
      <w:bodyDiv w:val="1"/>
      <w:marLeft w:val="0"/>
      <w:marRight w:val="0"/>
      <w:marTop w:val="0"/>
      <w:marBottom w:val="0"/>
      <w:divBdr>
        <w:top w:val="none" w:sz="0" w:space="0" w:color="auto"/>
        <w:left w:val="none" w:sz="0" w:space="0" w:color="auto"/>
        <w:bottom w:val="none" w:sz="0" w:space="0" w:color="auto"/>
        <w:right w:val="none" w:sz="0" w:space="0" w:color="auto"/>
      </w:divBdr>
    </w:div>
    <w:div w:id="1266578933">
      <w:bodyDiv w:val="1"/>
      <w:marLeft w:val="0"/>
      <w:marRight w:val="0"/>
      <w:marTop w:val="0"/>
      <w:marBottom w:val="0"/>
      <w:divBdr>
        <w:top w:val="none" w:sz="0" w:space="0" w:color="auto"/>
        <w:left w:val="none" w:sz="0" w:space="0" w:color="auto"/>
        <w:bottom w:val="none" w:sz="0" w:space="0" w:color="auto"/>
        <w:right w:val="none" w:sz="0" w:space="0" w:color="auto"/>
      </w:divBdr>
    </w:div>
    <w:div w:id="1287541354">
      <w:bodyDiv w:val="1"/>
      <w:marLeft w:val="0"/>
      <w:marRight w:val="0"/>
      <w:marTop w:val="0"/>
      <w:marBottom w:val="0"/>
      <w:divBdr>
        <w:top w:val="none" w:sz="0" w:space="0" w:color="auto"/>
        <w:left w:val="none" w:sz="0" w:space="0" w:color="auto"/>
        <w:bottom w:val="none" w:sz="0" w:space="0" w:color="auto"/>
        <w:right w:val="none" w:sz="0" w:space="0" w:color="auto"/>
      </w:divBdr>
    </w:div>
    <w:div w:id="1291937578">
      <w:bodyDiv w:val="1"/>
      <w:marLeft w:val="0"/>
      <w:marRight w:val="0"/>
      <w:marTop w:val="0"/>
      <w:marBottom w:val="0"/>
      <w:divBdr>
        <w:top w:val="none" w:sz="0" w:space="0" w:color="auto"/>
        <w:left w:val="none" w:sz="0" w:space="0" w:color="auto"/>
        <w:bottom w:val="none" w:sz="0" w:space="0" w:color="auto"/>
        <w:right w:val="none" w:sz="0" w:space="0" w:color="auto"/>
      </w:divBdr>
    </w:div>
    <w:div w:id="1294023072">
      <w:bodyDiv w:val="1"/>
      <w:marLeft w:val="0"/>
      <w:marRight w:val="0"/>
      <w:marTop w:val="0"/>
      <w:marBottom w:val="0"/>
      <w:divBdr>
        <w:top w:val="none" w:sz="0" w:space="0" w:color="auto"/>
        <w:left w:val="none" w:sz="0" w:space="0" w:color="auto"/>
        <w:bottom w:val="none" w:sz="0" w:space="0" w:color="auto"/>
        <w:right w:val="none" w:sz="0" w:space="0" w:color="auto"/>
      </w:divBdr>
    </w:div>
    <w:div w:id="1306471607">
      <w:bodyDiv w:val="1"/>
      <w:marLeft w:val="0"/>
      <w:marRight w:val="0"/>
      <w:marTop w:val="0"/>
      <w:marBottom w:val="0"/>
      <w:divBdr>
        <w:top w:val="none" w:sz="0" w:space="0" w:color="auto"/>
        <w:left w:val="none" w:sz="0" w:space="0" w:color="auto"/>
        <w:bottom w:val="none" w:sz="0" w:space="0" w:color="auto"/>
        <w:right w:val="none" w:sz="0" w:space="0" w:color="auto"/>
      </w:divBdr>
    </w:div>
    <w:div w:id="1311136833">
      <w:bodyDiv w:val="1"/>
      <w:marLeft w:val="0"/>
      <w:marRight w:val="0"/>
      <w:marTop w:val="0"/>
      <w:marBottom w:val="0"/>
      <w:divBdr>
        <w:top w:val="none" w:sz="0" w:space="0" w:color="auto"/>
        <w:left w:val="none" w:sz="0" w:space="0" w:color="auto"/>
        <w:bottom w:val="none" w:sz="0" w:space="0" w:color="auto"/>
        <w:right w:val="none" w:sz="0" w:space="0" w:color="auto"/>
      </w:divBdr>
    </w:div>
    <w:div w:id="1332757043">
      <w:bodyDiv w:val="1"/>
      <w:marLeft w:val="0"/>
      <w:marRight w:val="0"/>
      <w:marTop w:val="0"/>
      <w:marBottom w:val="0"/>
      <w:divBdr>
        <w:top w:val="none" w:sz="0" w:space="0" w:color="auto"/>
        <w:left w:val="none" w:sz="0" w:space="0" w:color="auto"/>
        <w:bottom w:val="none" w:sz="0" w:space="0" w:color="auto"/>
        <w:right w:val="none" w:sz="0" w:space="0" w:color="auto"/>
      </w:divBdr>
    </w:div>
    <w:div w:id="1360928792">
      <w:bodyDiv w:val="1"/>
      <w:marLeft w:val="0"/>
      <w:marRight w:val="0"/>
      <w:marTop w:val="0"/>
      <w:marBottom w:val="0"/>
      <w:divBdr>
        <w:top w:val="none" w:sz="0" w:space="0" w:color="auto"/>
        <w:left w:val="none" w:sz="0" w:space="0" w:color="auto"/>
        <w:bottom w:val="none" w:sz="0" w:space="0" w:color="auto"/>
        <w:right w:val="none" w:sz="0" w:space="0" w:color="auto"/>
      </w:divBdr>
    </w:div>
    <w:div w:id="1362389970">
      <w:bodyDiv w:val="1"/>
      <w:marLeft w:val="0"/>
      <w:marRight w:val="0"/>
      <w:marTop w:val="0"/>
      <w:marBottom w:val="0"/>
      <w:divBdr>
        <w:top w:val="none" w:sz="0" w:space="0" w:color="auto"/>
        <w:left w:val="none" w:sz="0" w:space="0" w:color="auto"/>
        <w:bottom w:val="none" w:sz="0" w:space="0" w:color="auto"/>
        <w:right w:val="none" w:sz="0" w:space="0" w:color="auto"/>
      </w:divBdr>
    </w:div>
    <w:div w:id="1382166108">
      <w:bodyDiv w:val="1"/>
      <w:marLeft w:val="0"/>
      <w:marRight w:val="0"/>
      <w:marTop w:val="0"/>
      <w:marBottom w:val="0"/>
      <w:divBdr>
        <w:top w:val="none" w:sz="0" w:space="0" w:color="auto"/>
        <w:left w:val="none" w:sz="0" w:space="0" w:color="auto"/>
        <w:bottom w:val="none" w:sz="0" w:space="0" w:color="auto"/>
        <w:right w:val="none" w:sz="0" w:space="0" w:color="auto"/>
      </w:divBdr>
    </w:div>
    <w:div w:id="1387291237">
      <w:bodyDiv w:val="1"/>
      <w:marLeft w:val="0"/>
      <w:marRight w:val="0"/>
      <w:marTop w:val="0"/>
      <w:marBottom w:val="0"/>
      <w:divBdr>
        <w:top w:val="none" w:sz="0" w:space="0" w:color="auto"/>
        <w:left w:val="none" w:sz="0" w:space="0" w:color="auto"/>
        <w:bottom w:val="none" w:sz="0" w:space="0" w:color="auto"/>
        <w:right w:val="none" w:sz="0" w:space="0" w:color="auto"/>
      </w:divBdr>
    </w:div>
    <w:div w:id="1409500306">
      <w:bodyDiv w:val="1"/>
      <w:marLeft w:val="0"/>
      <w:marRight w:val="0"/>
      <w:marTop w:val="0"/>
      <w:marBottom w:val="0"/>
      <w:divBdr>
        <w:top w:val="none" w:sz="0" w:space="0" w:color="auto"/>
        <w:left w:val="none" w:sz="0" w:space="0" w:color="auto"/>
        <w:bottom w:val="none" w:sz="0" w:space="0" w:color="auto"/>
        <w:right w:val="none" w:sz="0" w:space="0" w:color="auto"/>
      </w:divBdr>
    </w:div>
    <w:div w:id="1412848679">
      <w:bodyDiv w:val="1"/>
      <w:marLeft w:val="0"/>
      <w:marRight w:val="0"/>
      <w:marTop w:val="0"/>
      <w:marBottom w:val="0"/>
      <w:divBdr>
        <w:top w:val="none" w:sz="0" w:space="0" w:color="auto"/>
        <w:left w:val="none" w:sz="0" w:space="0" w:color="auto"/>
        <w:bottom w:val="none" w:sz="0" w:space="0" w:color="auto"/>
        <w:right w:val="none" w:sz="0" w:space="0" w:color="auto"/>
      </w:divBdr>
    </w:div>
    <w:div w:id="1412890869">
      <w:bodyDiv w:val="1"/>
      <w:marLeft w:val="0"/>
      <w:marRight w:val="0"/>
      <w:marTop w:val="0"/>
      <w:marBottom w:val="0"/>
      <w:divBdr>
        <w:top w:val="none" w:sz="0" w:space="0" w:color="auto"/>
        <w:left w:val="none" w:sz="0" w:space="0" w:color="auto"/>
        <w:bottom w:val="none" w:sz="0" w:space="0" w:color="auto"/>
        <w:right w:val="none" w:sz="0" w:space="0" w:color="auto"/>
      </w:divBdr>
    </w:div>
    <w:div w:id="1429543918">
      <w:bodyDiv w:val="1"/>
      <w:marLeft w:val="0"/>
      <w:marRight w:val="0"/>
      <w:marTop w:val="0"/>
      <w:marBottom w:val="0"/>
      <w:divBdr>
        <w:top w:val="none" w:sz="0" w:space="0" w:color="auto"/>
        <w:left w:val="none" w:sz="0" w:space="0" w:color="auto"/>
        <w:bottom w:val="none" w:sz="0" w:space="0" w:color="auto"/>
        <w:right w:val="none" w:sz="0" w:space="0" w:color="auto"/>
      </w:divBdr>
    </w:div>
    <w:div w:id="1430083546">
      <w:bodyDiv w:val="1"/>
      <w:marLeft w:val="0"/>
      <w:marRight w:val="0"/>
      <w:marTop w:val="0"/>
      <w:marBottom w:val="0"/>
      <w:divBdr>
        <w:top w:val="none" w:sz="0" w:space="0" w:color="auto"/>
        <w:left w:val="none" w:sz="0" w:space="0" w:color="auto"/>
        <w:bottom w:val="none" w:sz="0" w:space="0" w:color="auto"/>
        <w:right w:val="none" w:sz="0" w:space="0" w:color="auto"/>
      </w:divBdr>
    </w:div>
    <w:div w:id="1452284702">
      <w:bodyDiv w:val="1"/>
      <w:marLeft w:val="0"/>
      <w:marRight w:val="0"/>
      <w:marTop w:val="0"/>
      <w:marBottom w:val="0"/>
      <w:divBdr>
        <w:top w:val="none" w:sz="0" w:space="0" w:color="auto"/>
        <w:left w:val="none" w:sz="0" w:space="0" w:color="auto"/>
        <w:bottom w:val="none" w:sz="0" w:space="0" w:color="auto"/>
        <w:right w:val="none" w:sz="0" w:space="0" w:color="auto"/>
      </w:divBdr>
    </w:div>
    <w:div w:id="1455052872">
      <w:bodyDiv w:val="1"/>
      <w:marLeft w:val="0"/>
      <w:marRight w:val="0"/>
      <w:marTop w:val="0"/>
      <w:marBottom w:val="0"/>
      <w:divBdr>
        <w:top w:val="none" w:sz="0" w:space="0" w:color="auto"/>
        <w:left w:val="none" w:sz="0" w:space="0" w:color="auto"/>
        <w:bottom w:val="none" w:sz="0" w:space="0" w:color="auto"/>
        <w:right w:val="none" w:sz="0" w:space="0" w:color="auto"/>
      </w:divBdr>
    </w:div>
    <w:div w:id="1461191389">
      <w:bodyDiv w:val="1"/>
      <w:marLeft w:val="0"/>
      <w:marRight w:val="0"/>
      <w:marTop w:val="0"/>
      <w:marBottom w:val="0"/>
      <w:divBdr>
        <w:top w:val="none" w:sz="0" w:space="0" w:color="auto"/>
        <w:left w:val="none" w:sz="0" w:space="0" w:color="auto"/>
        <w:bottom w:val="none" w:sz="0" w:space="0" w:color="auto"/>
        <w:right w:val="none" w:sz="0" w:space="0" w:color="auto"/>
      </w:divBdr>
    </w:div>
    <w:div w:id="1465269548">
      <w:bodyDiv w:val="1"/>
      <w:marLeft w:val="0"/>
      <w:marRight w:val="0"/>
      <w:marTop w:val="0"/>
      <w:marBottom w:val="0"/>
      <w:divBdr>
        <w:top w:val="none" w:sz="0" w:space="0" w:color="auto"/>
        <w:left w:val="none" w:sz="0" w:space="0" w:color="auto"/>
        <w:bottom w:val="none" w:sz="0" w:space="0" w:color="auto"/>
        <w:right w:val="none" w:sz="0" w:space="0" w:color="auto"/>
      </w:divBdr>
    </w:div>
    <w:div w:id="1468278428">
      <w:bodyDiv w:val="1"/>
      <w:marLeft w:val="0"/>
      <w:marRight w:val="0"/>
      <w:marTop w:val="0"/>
      <w:marBottom w:val="0"/>
      <w:divBdr>
        <w:top w:val="none" w:sz="0" w:space="0" w:color="auto"/>
        <w:left w:val="none" w:sz="0" w:space="0" w:color="auto"/>
        <w:bottom w:val="none" w:sz="0" w:space="0" w:color="auto"/>
        <w:right w:val="none" w:sz="0" w:space="0" w:color="auto"/>
      </w:divBdr>
    </w:div>
    <w:div w:id="1501775781">
      <w:bodyDiv w:val="1"/>
      <w:marLeft w:val="0"/>
      <w:marRight w:val="0"/>
      <w:marTop w:val="0"/>
      <w:marBottom w:val="0"/>
      <w:divBdr>
        <w:top w:val="none" w:sz="0" w:space="0" w:color="auto"/>
        <w:left w:val="none" w:sz="0" w:space="0" w:color="auto"/>
        <w:bottom w:val="none" w:sz="0" w:space="0" w:color="auto"/>
        <w:right w:val="none" w:sz="0" w:space="0" w:color="auto"/>
      </w:divBdr>
    </w:div>
    <w:div w:id="1502626466">
      <w:bodyDiv w:val="1"/>
      <w:marLeft w:val="0"/>
      <w:marRight w:val="0"/>
      <w:marTop w:val="0"/>
      <w:marBottom w:val="0"/>
      <w:divBdr>
        <w:top w:val="none" w:sz="0" w:space="0" w:color="auto"/>
        <w:left w:val="none" w:sz="0" w:space="0" w:color="auto"/>
        <w:bottom w:val="none" w:sz="0" w:space="0" w:color="auto"/>
        <w:right w:val="none" w:sz="0" w:space="0" w:color="auto"/>
      </w:divBdr>
    </w:div>
    <w:div w:id="1511486180">
      <w:bodyDiv w:val="1"/>
      <w:marLeft w:val="0"/>
      <w:marRight w:val="0"/>
      <w:marTop w:val="0"/>
      <w:marBottom w:val="0"/>
      <w:divBdr>
        <w:top w:val="none" w:sz="0" w:space="0" w:color="auto"/>
        <w:left w:val="none" w:sz="0" w:space="0" w:color="auto"/>
        <w:bottom w:val="none" w:sz="0" w:space="0" w:color="auto"/>
        <w:right w:val="none" w:sz="0" w:space="0" w:color="auto"/>
      </w:divBdr>
    </w:div>
    <w:div w:id="1523590081">
      <w:bodyDiv w:val="1"/>
      <w:marLeft w:val="0"/>
      <w:marRight w:val="0"/>
      <w:marTop w:val="0"/>
      <w:marBottom w:val="0"/>
      <w:divBdr>
        <w:top w:val="none" w:sz="0" w:space="0" w:color="auto"/>
        <w:left w:val="none" w:sz="0" w:space="0" w:color="auto"/>
        <w:bottom w:val="none" w:sz="0" w:space="0" w:color="auto"/>
        <w:right w:val="none" w:sz="0" w:space="0" w:color="auto"/>
      </w:divBdr>
    </w:div>
    <w:div w:id="1541936355">
      <w:bodyDiv w:val="1"/>
      <w:marLeft w:val="0"/>
      <w:marRight w:val="0"/>
      <w:marTop w:val="0"/>
      <w:marBottom w:val="0"/>
      <w:divBdr>
        <w:top w:val="none" w:sz="0" w:space="0" w:color="auto"/>
        <w:left w:val="none" w:sz="0" w:space="0" w:color="auto"/>
        <w:bottom w:val="none" w:sz="0" w:space="0" w:color="auto"/>
        <w:right w:val="none" w:sz="0" w:space="0" w:color="auto"/>
      </w:divBdr>
    </w:div>
    <w:div w:id="1543322651">
      <w:bodyDiv w:val="1"/>
      <w:marLeft w:val="0"/>
      <w:marRight w:val="0"/>
      <w:marTop w:val="0"/>
      <w:marBottom w:val="0"/>
      <w:divBdr>
        <w:top w:val="none" w:sz="0" w:space="0" w:color="auto"/>
        <w:left w:val="none" w:sz="0" w:space="0" w:color="auto"/>
        <w:bottom w:val="none" w:sz="0" w:space="0" w:color="auto"/>
        <w:right w:val="none" w:sz="0" w:space="0" w:color="auto"/>
      </w:divBdr>
    </w:div>
    <w:div w:id="1557469470">
      <w:bodyDiv w:val="1"/>
      <w:marLeft w:val="0"/>
      <w:marRight w:val="0"/>
      <w:marTop w:val="0"/>
      <w:marBottom w:val="0"/>
      <w:divBdr>
        <w:top w:val="none" w:sz="0" w:space="0" w:color="auto"/>
        <w:left w:val="none" w:sz="0" w:space="0" w:color="auto"/>
        <w:bottom w:val="none" w:sz="0" w:space="0" w:color="auto"/>
        <w:right w:val="none" w:sz="0" w:space="0" w:color="auto"/>
      </w:divBdr>
    </w:div>
    <w:div w:id="1578519988">
      <w:bodyDiv w:val="1"/>
      <w:marLeft w:val="0"/>
      <w:marRight w:val="0"/>
      <w:marTop w:val="0"/>
      <w:marBottom w:val="0"/>
      <w:divBdr>
        <w:top w:val="none" w:sz="0" w:space="0" w:color="auto"/>
        <w:left w:val="none" w:sz="0" w:space="0" w:color="auto"/>
        <w:bottom w:val="none" w:sz="0" w:space="0" w:color="auto"/>
        <w:right w:val="none" w:sz="0" w:space="0" w:color="auto"/>
      </w:divBdr>
    </w:div>
    <w:div w:id="1586382615">
      <w:bodyDiv w:val="1"/>
      <w:marLeft w:val="0"/>
      <w:marRight w:val="0"/>
      <w:marTop w:val="0"/>
      <w:marBottom w:val="0"/>
      <w:divBdr>
        <w:top w:val="none" w:sz="0" w:space="0" w:color="auto"/>
        <w:left w:val="none" w:sz="0" w:space="0" w:color="auto"/>
        <w:bottom w:val="none" w:sz="0" w:space="0" w:color="auto"/>
        <w:right w:val="none" w:sz="0" w:space="0" w:color="auto"/>
      </w:divBdr>
    </w:div>
    <w:div w:id="1597518571">
      <w:bodyDiv w:val="1"/>
      <w:marLeft w:val="0"/>
      <w:marRight w:val="0"/>
      <w:marTop w:val="0"/>
      <w:marBottom w:val="0"/>
      <w:divBdr>
        <w:top w:val="none" w:sz="0" w:space="0" w:color="auto"/>
        <w:left w:val="none" w:sz="0" w:space="0" w:color="auto"/>
        <w:bottom w:val="none" w:sz="0" w:space="0" w:color="auto"/>
        <w:right w:val="none" w:sz="0" w:space="0" w:color="auto"/>
      </w:divBdr>
    </w:div>
    <w:div w:id="1598370254">
      <w:bodyDiv w:val="1"/>
      <w:marLeft w:val="0"/>
      <w:marRight w:val="0"/>
      <w:marTop w:val="0"/>
      <w:marBottom w:val="0"/>
      <w:divBdr>
        <w:top w:val="none" w:sz="0" w:space="0" w:color="auto"/>
        <w:left w:val="none" w:sz="0" w:space="0" w:color="auto"/>
        <w:bottom w:val="none" w:sz="0" w:space="0" w:color="auto"/>
        <w:right w:val="none" w:sz="0" w:space="0" w:color="auto"/>
      </w:divBdr>
    </w:div>
    <w:div w:id="1607074954">
      <w:bodyDiv w:val="1"/>
      <w:marLeft w:val="0"/>
      <w:marRight w:val="0"/>
      <w:marTop w:val="0"/>
      <w:marBottom w:val="0"/>
      <w:divBdr>
        <w:top w:val="none" w:sz="0" w:space="0" w:color="auto"/>
        <w:left w:val="none" w:sz="0" w:space="0" w:color="auto"/>
        <w:bottom w:val="none" w:sz="0" w:space="0" w:color="auto"/>
        <w:right w:val="none" w:sz="0" w:space="0" w:color="auto"/>
      </w:divBdr>
    </w:div>
    <w:div w:id="1630746803">
      <w:bodyDiv w:val="1"/>
      <w:marLeft w:val="0"/>
      <w:marRight w:val="0"/>
      <w:marTop w:val="0"/>
      <w:marBottom w:val="0"/>
      <w:divBdr>
        <w:top w:val="none" w:sz="0" w:space="0" w:color="auto"/>
        <w:left w:val="none" w:sz="0" w:space="0" w:color="auto"/>
        <w:bottom w:val="none" w:sz="0" w:space="0" w:color="auto"/>
        <w:right w:val="none" w:sz="0" w:space="0" w:color="auto"/>
      </w:divBdr>
    </w:div>
    <w:div w:id="1632436808">
      <w:bodyDiv w:val="1"/>
      <w:marLeft w:val="0"/>
      <w:marRight w:val="0"/>
      <w:marTop w:val="0"/>
      <w:marBottom w:val="0"/>
      <w:divBdr>
        <w:top w:val="none" w:sz="0" w:space="0" w:color="auto"/>
        <w:left w:val="none" w:sz="0" w:space="0" w:color="auto"/>
        <w:bottom w:val="none" w:sz="0" w:space="0" w:color="auto"/>
        <w:right w:val="none" w:sz="0" w:space="0" w:color="auto"/>
      </w:divBdr>
    </w:div>
    <w:div w:id="1636329989">
      <w:bodyDiv w:val="1"/>
      <w:marLeft w:val="0"/>
      <w:marRight w:val="0"/>
      <w:marTop w:val="0"/>
      <w:marBottom w:val="0"/>
      <w:divBdr>
        <w:top w:val="none" w:sz="0" w:space="0" w:color="auto"/>
        <w:left w:val="none" w:sz="0" w:space="0" w:color="auto"/>
        <w:bottom w:val="none" w:sz="0" w:space="0" w:color="auto"/>
        <w:right w:val="none" w:sz="0" w:space="0" w:color="auto"/>
      </w:divBdr>
    </w:div>
    <w:div w:id="1638686615">
      <w:bodyDiv w:val="1"/>
      <w:marLeft w:val="0"/>
      <w:marRight w:val="0"/>
      <w:marTop w:val="0"/>
      <w:marBottom w:val="0"/>
      <w:divBdr>
        <w:top w:val="none" w:sz="0" w:space="0" w:color="auto"/>
        <w:left w:val="none" w:sz="0" w:space="0" w:color="auto"/>
        <w:bottom w:val="none" w:sz="0" w:space="0" w:color="auto"/>
        <w:right w:val="none" w:sz="0" w:space="0" w:color="auto"/>
      </w:divBdr>
    </w:div>
    <w:div w:id="1641886559">
      <w:bodyDiv w:val="1"/>
      <w:marLeft w:val="0"/>
      <w:marRight w:val="0"/>
      <w:marTop w:val="0"/>
      <w:marBottom w:val="0"/>
      <w:divBdr>
        <w:top w:val="none" w:sz="0" w:space="0" w:color="auto"/>
        <w:left w:val="none" w:sz="0" w:space="0" w:color="auto"/>
        <w:bottom w:val="none" w:sz="0" w:space="0" w:color="auto"/>
        <w:right w:val="none" w:sz="0" w:space="0" w:color="auto"/>
      </w:divBdr>
    </w:div>
    <w:div w:id="1652755582">
      <w:bodyDiv w:val="1"/>
      <w:marLeft w:val="0"/>
      <w:marRight w:val="0"/>
      <w:marTop w:val="0"/>
      <w:marBottom w:val="0"/>
      <w:divBdr>
        <w:top w:val="none" w:sz="0" w:space="0" w:color="auto"/>
        <w:left w:val="none" w:sz="0" w:space="0" w:color="auto"/>
        <w:bottom w:val="none" w:sz="0" w:space="0" w:color="auto"/>
        <w:right w:val="none" w:sz="0" w:space="0" w:color="auto"/>
      </w:divBdr>
    </w:div>
    <w:div w:id="1666670017">
      <w:bodyDiv w:val="1"/>
      <w:marLeft w:val="0"/>
      <w:marRight w:val="0"/>
      <w:marTop w:val="0"/>
      <w:marBottom w:val="0"/>
      <w:divBdr>
        <w:top w:val="none" w:sz="0" w:space="0" w:color="auto"/>
        <w:left w:val="none" w:sz="0" w:space="0" w:color="auto"/>
        <w:bottom w:val="none" w:sz="0" w:space="0" w:color="auto"/>
        <w:right w:val="none" w:sz="0" w:space="0" w:color="auto"/>
      </w:divBdr>
    </w:div>
    <w:div w:id="1685206676">
      <w:bodyDiv w:val="1"/>
      <w:marLeft w:val="0"/>
      <w:marRight w:val="0"/>
      <w:marTop w:val="0"/>
      <w:marBottom w:val="0"/>
      <w:divBdr>
        <w:top w:val="none" w:sz="0" w:space="0" w:color="auto"/>
        <w:left w:val="none" w:sz="0" w:space="0" w:color="auto"/>
        <w:bottom w:val="none" w:sz="0" w:space="0" w:color="auto"/>
        <w:right w:val="none" w:sz="0" w:space="0" w:color="auto"/>
      </w:divBdr>
    </w:div>
    <w:div w:id="1693451865">
      <w:bodyDiv w:val="1"/>
      <w:marLeft w:val="0"/>
      <w:marRight w:val="0"/>
      <w:marTop w:val="0"/>
      <w:marBottom w:val="0"/>
      <w:divBdr>
        <w:top w:val="none" w:sz="0" w:space="0" w:color="auto"/>
        <w:left w:val="none" w:sz="0" w:space="0" w:color="auto"/>
        <w:bottom w:val="none" w:sz="0" w:space="0" w:color="auto"/>
        <w:right w:val="none" w:sz="0" w:space="0" w:color="auto"/>
      </w:divBdr>
    </w:div>
    <w:div w:id="1707482735">
      <w:bodyDiv w:val="1"/>
      <w:marLeft w:val="0"/>
      <w:marRight w:val="0"/>
      <w:marTop w:val="0"/>
      <w:marBottom w:val="0"/>
      <w:divBdr>
        <w:top w:val="none" w:sz="0" w:space="0" w:color="auto"/>
        <w:left w:val="none" w:sz="0" w:space="0" w:color="auto"/>
        <w:bottom w:val="none" w:sz="0" w:space="0" w:color="auto"/>
        <w:right w:val="none" w:sz="0" w:space="0" w:color="auto"/>
      </w:divBdr>
    </w:div>
    <w:div w:id="1722437683">
      <w:bodyDiv w:val="1"/>
      <w:marLeft w:val="0"/>
      <w:marRight w:val="0"/>
      <w:marTop w:val="0"/>
      <w:marBottom w:val="0"/>
      <w:divBdr>
        <w:top w:val="none" w:sz="0" w:space="0" w:color="auto"/>
        <w:left w:val="none" w:sz="0" w:space="0" w:color="auto"/>
        <w:bottom w:val="none" w:sz="0" w:space="0" w:color="auto"/>
        <w:right w:val="none" w:sz="0" w:space="0" w:color="auto"/>
      </w:divBdr>
    </w:div>
    <w:div w:id="1728651432">
      <w:bodyDiv w:val="1"/>
      <w:marLeft w:val="0"/>
      <w:marRight w:val="0"/>
      <w:marTop w:val="0"/>
      <w:marBottom w:val="0"/>
      <w:divBdr>
        <w:top w:val="none" w:sz="0" w:space="0" w:color="auto"/>
        <w:left w:val="none" w:sz="0" w:space="0" w:color="auto"/>
        <w:bottom w:val="none" w:sz="0" w:space="0" w:color="auto"/>
        <w:right w:val="none" w:sz="0" w:space="0" w:color="auto"/>
      </w:divBdr>
    </w:div>
    <w:div w:id="1729109607">
      <w:bodyDiv w:val="1"/>
      <w:marLeft w:val="0"/>
      <w:marRight w:val="0"/>
      <w:marTop w:val="0"/>
      <w:marBottom w:val="0"/>
      <w:divBdr>
        <w:top w:val="none" w:sz="0" w:space="0" w:color="auto"/>
        <w:left w:val="none" w:sz="0" w:space="0" w:color="auto"/>
        <w:bottom w:val="none" w:sz="0" w:space="0" w:color="auto"/>
        <w:right w:val="none" w:sz="0" w:space="0" w:color="auto"/>
      </w:divBdr>
    </w:div>
    <w:div w:id="1733774600">
      <w:bodyDiv w:val="1"/>
      <w:marLeft w:val="0"/>
      <w:marRight w:val="0"/>
      <w:marTop w:val="0"/>
      <w:marBottom w:val="0"/>
      <w:divBdr>
        <w:top w:val="none" w:sz="0" w:space="0" w:color="auto"/>
        <w:left w:val="none" w:sz="0" w:space="0" w:color="auto"/>
        <w:bottom w:val="none" w:sz="0" w:space="0" w:color="auto"/>
        <w:right w:val="none" w:sz="0" w:space="0" w:color="auto"/>
      </w:divBdr>
    </w:div>
    <w:div w:id="1737976879">
      <w:bodyDiv w:val="1"/>
      <w:marLeft w:val="0"/>
      <w:marRight w:val="0"/>
      <w:marTop w:val="0"/>
      <w:marBottom w:val="0"/>
      <w:divBdr>
        <w:top w:val="none" w:sz="0" w:space="0" w:color="auto"/>
        <w:left w:val="none" w:sz="0" w:space="0" w:color="auto"/>
        <w:bottom w:val="none" w:sz="0" w:space="0" w:color="auto"/>
        <w:right w:val="none" w:sz="0" w:space="0" w:color="auto"/>
      </w:divBdr>
    </w:div>
    <w:div w:id="1739401468">
      <w:bodyDiv w:val="1"/>
      <w:marLeft w:val="0"/>
      <w:marRight w:val="0"/>
      <w:marTop w:val="0"/>
      <w:marBottom w:val="0"/>
      <w:divBdr>
        <w:top w:val="none" w:sz="0" w:space="0" w:color="auto"/>
        <w:left w:val="none" w:sz="0" w:space="0" w:color="auto"/>
        <w:bottom w:val="none" w:sz="0" w:space="0" w:color="auto"/>
        <w:right w:val="none" w:sz="0" w:space="0" w:color="auto"/>
      </w:divBdr>
    </w:div>
    <w:div w:id="1741365357">
      <w:bodyDiv w:val="1"/>
      <w:marLeft w:val="0"/>
      <w:marRight w:val="0"/>
      <w:marTop w:val="0"/>
      <w:marBottom w:val="0"/>
      <w:divBdr>
        <w:top w:val="none" w:sz="0" w:space="0" w:color="auto"/>
        <w:left w:val="none" w:sz="0" w:space="0" w:color="auto"/>
        <w:bottom w:val="none" w:sz="0" w:space="0" w:color="auto"/>
        <w:right w:val="none" w:sz="0" w:space="0" w:color="auto"/>
      </w:divBdr>
    </w:div>
    <w:div w:id="1743794523">
      <w:bodyDiv w:val="1"/>
      <w:marLeft w:val="0"/>
      <w:marRight w:val="0"/>
      <w:marTop w:val="0"/>
      <w:marBottom w:val="0"/>
      <w:divBdr>
        <w:top w:val="none" w:sz="0" w:space="0" w:color="auto"/>
        <w:left w:val="none" w:sz="0" w:space="0" w:color="auto"/>
        <w:bottom w:val="none" w:sz="0" w:space="0" w:color="auto"/>
        <w:right w:val="none" w:sz="0" w:space="0" w:color="auto"/>
      </w:divBdr>
    </w:div>
    <w:div w:id="1756322653">
      <w:bodyDiv w:val="1"/>
      <w:marLeft w:val="0"/>
      <w:marRight w:val="0"/>
      <w:marTop w:val="0"/>
      <w:marBottom w:val="0"/>
      <w:divBdr>
        <w:top w:val="none" w:sz="0" w:space="0" w:color="auto"/>
        <w:left w:val="none" w:sz="0" w:space="0" w:color="auto"/>
        <w:bottom w:val="none" w:sz="0" w:space="0" w:color="auto"/>
        <w:right w:val="none" w:sz="0" w:space="0" w:color="auto"/>
      </w:divBdr>
    </w:div>
    <w:div w:id="1760978905">
      <w:bodyDiv w:val="1"/>
      <w:marLeft w:val="0"/>
      <w:marRight w:val="0"/>
      <w:marTop w:val="0"/>
      <w:marBottom w:val="0"/>
      <w:divBdr>
        <w:top w:val="none" w:sz="0" w:space="0" w:color="auto"/>
        <w:left w:val="none" w:sz="0" w:space="0" w:color="auto"/>
        <w:bottom w:val="none" w:sz="0" w:space="0" w:color="auto"/>
        <w:right w:val="none" w:sz="0" w:space="0" w:color="auto"/>
      </w:divBdr>
    </w:div>
    <w:div w:id="1762288890">
      <w:bodyDiv w:val="1"/>
      <w:marLeft w:val="0"/>
      <w:marRight w:val="0"/>
      <w:marTop w:val="0"/>
      <w:marBottom w:val="0"/>
      <w:divBdr>
        <w:top w:val="none" w:sz="0" w:space="0" w:color="auto"/>
        <w:left w:val="none" w:sz="0" w:space="0" w:color="auto"/>
        <w:bottom w:val="none" w:sz="0" w:space="0" w:color="auto"/>
        <w:right w:val="none" w:sz="0" w:space="0" w:color="auto"/>
      </w:divBdr>
    </w:div>
    <w:div w:id="1770587291">
      <w:bodyDiv w:val="1"/>
      <w:marLeft w:val="0"/>
      <w:marRight w:val="0"/>
      <w:marTop w:val="0"/>
      <w:marBottom w:val="0"/>
      <w:divBdr>
        <w:top w:val="none" w:sz="0" w:space="0" w:color="auto"/>
        <w:left w:val="none" w:sz="0" w:space="0" w:color="auto"/>
        <w:bottom w:val="none" w:sz="0" w:space="0" w:color="auto"/>
        <w:right w:val="none" w:sz="0" w:space="0" w:color="auto"/>
      </w:divBdr>
    </w:div>
    <w:div w:id="1775326315">
      <w:bodyDiv w:val="1"/>
      <w:marLeft w:val="0"/>
      <w:marRight w:val="0"/>
      <w:marTop w:val="0"/>
      <w:marBottom w:val="0"/>
      <w:divBdr>
        <w:top w:val="none" w:sz="0" w:space="0" w:color="auto"/>
        <w:left w:val="none" w:sz="0" w:space="0" w:color="auto"/>
        <w:bottom w:val="none" w:sz="0" w:space="0" w:color="auto"/>
        <w:right w:val="none" w:sz="0" w:space="0" w:color="auto"/>
      </w:divBdr>
    </w:div>
    <w:div w:id="1780641414">
      <w:bodyDiv w:val="1"/>
      <w:marLeft w:val="0"/>
      <w:marRight w:val="0"/>
      <w:marTop w:val="0"/>
      <w:marBottom w:val="0"/>
      <w:divBdr>
        <w:top w:val="none" w:sz="0" w:space="0" w:color="auto"/>
        <w:left w:val="none" w:sz="0" w:space="0" w:color="auto"/>
        <w:bottom w:val="none" w:sz="0" w:space="0" w:color="auto"/>
        <w:right w:val="none" w:sz="0" w:space="0" w:color="auto"/>
      </w:divBdr>
    </w:div>
    <w:div w:id="1780947151">
      <w:bodyDiv w:val="1"/>
      <w:marLeft w:val="0"/>
      <w:marRight w:val="0"/>
      <w:marTop w:val="0"/>
      <w:marBottom w:val="0"/>
      <w:divBdr>
        <w:top w:val="none" w:sz="0" w:space="0" w:color="auto"/>
        <w:left w:val="none" w:sz="0" w:space="0" w:color="auto"/>
        <w:bottom w:val="none" w:sz="0" w:space="0" w:color="auto"/>
        <w:right w:val="none" w:sz="0" w:space="0" w:color="auto"/>
      </w:divBdr>
    </w:div>
    <w:div w:id="1784184182">
      <w:bodyDiv w:val="1"/>
      <w:marLeft w:val="0"/>
      <w:marRight w:val="0"/>
      <w:marTop w:val="0"/>
      <w:marBottom w:val="0"/>
      <w:divBdr>
        <w:top w:val="none" w:sz="0" w:space="0" w:color="auto"/>
        <w:left w:val="none" w:sz="0" w:space="0" w:color="auto"/>
        <w:bottom w:val="none" w:sz="0" w:space="0" w:color="auto"/>
        <w:right w:val="none" w:sz="0" w:space="0" w:color="auto"/>
      </w:divBdr>
    </w:div>
    <w:div w:id="1791439190">
      <w:bodyDiv w:val="1"/>
      <w:marLeft w:val="0"/>
      <w:marRight w:val="0"/>
      <w:marTop w:val="0"/>
      <w:marBottom w:val="0"/>
      <w:divBdr>
        <w:top w:val="none" w:sz="0" w:space="0" w:color="auto"/>
        <w:left w:val="none" w:sz="0" w:space="0" w:color="auto"/>
        <w:bottom w:val="none" w:sz="0" w:space="0" w:color="auto"/>
        <w:right w:val="none" w:sz="0" w:space="0" w:color="auto"/>
      </w:divBdr>
    </w:div>
    <w:div w:id="1793329336">
      <w:bodyDiv w:val="1"/>
      <w:marLeft w:val="0"/>
      <w:marRight w:val="0"/>
      <w:marTop w:val="0"/>
      <w:marBottom w:val="0"/>
      <w:divBdr>
        <w:top w:val="none" w:sz="0" w:space="0" w:color="auto"/>
        <w:left w:val="none" w:sz="0" w:space="0" w:color="auto"/>
        <w:bottom w:val="none" w:sz="0" w:space="0" w:color="auto"/>
        <w:right w:val="none" w:sz="0" w:space="0" w:color="auto"/>
      </w:divBdr>
    </w:div>
    <w:div w:id="1794982356">
      <w:bodyDiv w:val="1"/>
      <w:marLeft w:val="0"/>
      <w:marRight w:val="0"/>
      <w:marTop w:val="0"/>
      <w:marBottom w:val="0"/>
      <w:divBdr>
        <w:top w:val="none" w:sz="0" w:space="0" w:color="auto"/>
        <w:left w:val="none" w:sz="0" w:space="0" w:color="auto"/>
        <w:bottom w:val="none" w:sz="0" w:space="0" w:color="auto"/>
        <w:right w:val="none" w:sz="0" w:space="0" w:color="auto"/>
      </w:divBdr>
    </w:div>
    <w:div w:id="1797792440">
      <w:bodyDiv w:val="1"/>
      <w:marLeft w:val="0"/>
      <w:marRight w:val="0"/>
      <w:marTop w:val="0"/>
      <w:marBottom w:val="0"/>
      <w:divBdr>
        <w:top w:val="none" w:sz="0" w:space="0" w:color="auto"/>
        <w:left w:val="none" w:sz="0" w:space="0" w:color="auto"/>
        <w:bottom w:val="none" w:sz="0" w:space="0" w:color="auto"/>
        <w:right w:val="none" w:sz="0" w:space="0" w:color="auto"/>
      </w:divBdr>
    </w:div>
    <w:div w:id="1804814338">
      <w:bodyDiv w:val="1"/>
      <w:marLeft w:val="0"/>
      <w:marRight w:val="0"/>
      <w:marTop w:val="0"/>
      <w:marBottom w:val="0"/>
      <w:divBdr>
        <w:top w:val="none" w:sz="0" w:space="0" w:color="auto"/>
        <w:left w:val="none" w:sz="0" w:space="0" w:color="auto"/>
        <w:bottom w:val="none" w:sz="0" w:space="0" w:color="auto"/>
        <w:right w:val="none" w:sz="0" w:space="0" w:color="auto"/>
      </w:divBdr>
    </w:div>
    <w:div w:id="1804888150">
      <w:bodyDiv w:val="1"/>
      <w:marLeft w:val="0"/>
      <w:marRight w:val="0"/>
      <w:marTop w:val="0"/>
      <w:marBottom w:val="0"/>
      <w:divBdr>
        <w:top w:val="none" w:sz="0" w:space="0" w:color="auto"/>
        <w:left w:val="none" w:sz="0" w:space="0" w:color="auto"/>
        <w:bottom w:val="none" w:sz="0" w:space="0" w:color="auto"/>
        <w:right w:val="none" w:sz="0" w:space="0" w:color="auto"/>
      </w:divBdr>
    </w:div>
    <w:div w:id="1821533483">
      <w:bodyDiv w:val="1"/>
      <w:marLeft w:val="0"/>
      <w:marRight w:val="0"/>
      <w:marTop w:val="0"/>
      <w:marBottom w:val="0"/>
      <w:divBdr>
        <w:top w:val="none" w:sz="0" w:space="0" w:color="auto"/>
        <w:left w:val="none" w:sz="0" w:space="0" w:color="auto"/>
        <w:bottom w:val="none" w:sz="0" w:space="0" w:color="auto"/>
        <w:right w:val="none" w:sz="0" w:space="0" w:color="auto"/>
      </w:divBdr>
    </w:div>
    <w:div w:id="1837723644">
      <w:bodyDiv w:val="1"/>
      <w:marLeft w:val="0"/>
      <w:marRight w:val="0"/>
      <w:marTop w:val="0"/>
      <w:marBottom w:val="0"/>
      <w:divBdr>
        <w:top w:val="none" w:sz="0" w:space="0" w:color="auto"/>
        <w:left w:val="none" w:sz="0" w:space="0" w:color="auto"/>
        <w:bottom w:val="none" w:sz="0" w:space="0" w:color="auto"/>
        <w:right w:val="none" w:sz="0" w:space="0" w:color="auto"/>
      </w:divBdr>
    </w:div>
    <w:div w:id="1882202146">
      <w:bodyDiv w:val="1"/>
      <w:marLeft w:val="0"/>
      <w:marRight w:val="0"/>
      <w:marTop w:val="0"/>
      <w:marBottom w:val="0"/>
      <w:divBdr>
        <w:top w:val="none" w:sz="0" w:space="0" w:color="auto"/>
        <w:left w:val="none" w:sz="0" w:space="0" w:color="auto"/>
        <w:bottom w:val="none" w:sz="0" w:space="0" w:color="auto"/>
        <w:right w:val="none" w:sz="0" w:space="0" w:color="auto"/>
      </w:divBdr>
    </w:div>
    <w:div w:id="1924559797">
      <w:bodyDiv w:val="1"/>
      <w:marLeft w:val="0"/>
      <w:marRight w:val="0"/>
      <w:marTop w:val="0"/>
      <w:marBottom w:val="0"/>
      <w:divBdr>
        <w:top w:val="none" w:sz="0" w:space="0" w:color="auto"/>
        <w:left w:val="none" w:sz="0" w:space="0" w:color="auto"/>
        <w:bottom w:val="none" w:sz="0" w:space="0" w:color="auto"/>
        <w:right w:val="none" w:sz="0" w:space="0" w:color="auto"/>
      </w:divBdr>
    </w:div>
    <w:div w:id="1926763005">
      <w:bodyDiv w:val="1"/>
      <w:marLeft w:val="0"/>
      <w:marRight w:val="0"/>
      <w:marTop w:val="0"/>
      <w:marBottom w:val="0"/>
      <w:divBdr>
        <w:top w:val="none" w:sz="0" w:space="0" w:color="auto"/>
        <w:left w:val="none" w:sz="0" w:space="0" w:color="auto"/>
        <w:bottom w:val="none" w:sz="0" w:space="0" w:color="auto"/>
        <w:right w:val="none" w:sz="0" w:space="0" w:color="auto"/>
      </w:divBdr>
    </w:div>
    <w:div w:id="1931547166">
      <w:bodyDiv w:val="1"/>
      <w:marLeft w:val="0"/>
      <w:marRight w:val="0"/>
      <w:marTop w:val="0"/>
      <w:marBottom w:val="0"/>
      <w:divBdr>
        <w:top w:val="none" w:sz="0" w:space="0" w:color="auto"/>
        <w:left w:val="none" w:sz="0" w:space="0" w:color="auto"/>
        <w:bottom w:val="none" w:sz="0" w:space="0" w:color="auto"/>
        <w:right w:val="none" w:sz="0" w:space="0" w:color="auto"/>
      </w:divBdr>
    </w:div>
    <w:div w:id="1956061829">
      <w:bodyDiv w:val="1"/>
      <w:marLeft w:val="0"/>
      <w:marRight w:val="0"/>
      <w:marTop w:val="0"/>
      <w:marBottom w:val="0"/>
      <w:divBdr>
        <w:top w:val="none" w:sz="0" w:space="0" w:color="auto"/>
        <w:left w:val="none" w:sz="0" w:space="0" w:color="auto"/>
        <w:bottom w:val="none" w:sz="0" w:space="0" w:color="auto"/>
        <w:right w:val="none" w:sz="0" w:space="0" w:color="auto"/>
      </w:divBdr>
    </w:div>
    <w:div w:id="1959752195">
      <w:bodyDiv w:val="1"/>
      <w:marLeft w:val="0"/>
      <w:marRight w:val="0"/>
      <w:marTop w:val="0"/>
      <w:marBottom w:val="0"/>
      <w:divBdr>
        <w:top w:val="none" w:sz="0" w:space="0" w:color="auto"/>
        <w:left w:val="none" w:sz="0" w:space="0" w:color="auto"/>
        <w:bottom w:val="none" w:sz="0" w:space="0" w:color="auto"/>
        <w:right w:val="none" w:sz="0" w:space="0" w:color="auto"/>
      </w:divBdr>
    </w:div>
    <w:div w:id="1990791903">
      <w:bodyDiv w:val="1"/>
      <w:marLeft w:val="0"/>
      <w:marRight w:val="0"/>
      <w:marTop w:val="0"/>
      <w:marBottom w:val="0"/>
      <w:divBdr>
        <w:top w:val="none" w:sz="0" w:space="0" w:color="auto"/>
        <w:left w:val="none" w:sz="0" w:space="0" w:color="auto"/>
        <w:bottom w:val="none" w:sz="0" w:space="0" w:color="auto"/>
        <w:right w:val="none" w:sz="0" w:space="0" w:color="auto"/>
      </w:divBdr>
    </w:div>
    <w:div w:id="1995255681">
      <w:bodyDiv w:val="1"/>
      <w:marLeft w:val="0"/>
      <w:marRight w:val="0"/>
      <w:marTop w:val="0"/>
      <w:marBottom w:val="0"/>
      <w:divBdr>
        <w:top w:val="none" w:sz="0" w:space="0" w:color="auto"/>
        <w:left w:val="none" w:sz="0" w:space="0" w:color="auto"/>
        <w:bottom w:val="none" w:sz="0" w:space="0" w:color="auto"/>
        <w:right w:val="none" w:sz="0" w:space="0" w:color="auto"/>
      </w:divBdr>
    </w:div>
    <w:div w:id="1996950883">
      <w:bodyDiv w:val="1"/>
      <w:marLeft w:val="0"/>
      <w:marRight w:val="0"/>
      <w:marTop w:val="0"/>
      <w:marBottom w:val="0"/>
      <w:divBdr>
        <w:top w:val="none" w:sz="0" w:space="0" w:color="auto"/>
        <w:left w:val="none" w:sz="0" w:space="0" w:color="auto"/>
        <w:bottom w:val="none" w:sz="0" w:space="0" w:color="auto"/>
        <w:right w:val="none" w:sz="0" w:space="0" w:color="auto"/>
      </w:divBdr>
    </w:div>
    <w:div w:id="2003191773">
      <w:bodyDiv w:val="1"/>
      <w:marLeft w:val="0"/>
      <w:marRight w:val="0"/>
      <w:marTop w:val="0"/>
      <w:marBottom w:val="0"/>
      <w:divBdr>
        <w:top w:val="none" w:sz="0" w:space="0" w:color="auto"/>
        <w:left w:val="none" w:sz="0" w:space="0" w:color="auto"/>
        <w:bottom w:val="none" w:sz="0" w:space="0" w:color="auto"/>
        <w:right w:val="none" w:sz="0" w:space="0" w:color="auto"/>
      </w:divBdr>
    </w:div>
    <w:div w:id="2052029609">
      <w:bodyDiv w:val="1"/>
      <w:marLeft w:val="0"/>
      <w:marRight w:val="0"/>
      <w:marTop w:val="0"/>
      <w:marBottom w:val="0"/>
      <w:divBdr>
        <w:top w:val="none" w:sz="0" w:space="0" w:color="auto"/>
        <w:left w:val="none" w:sz="0" w:space="0" w:color="auto"/>
        <w:bottom w:val="none" w:sz="0" w:space="0" w:color="auto"/>
        <w:right w:val="none" w:sz="0" w:space="0" w:color="auto"/>
      </w:divBdr>
    </w:div>
    <w:div w:id="2056150215">
      <w:bodyDiv w:val="1"/>
      <w:marLeft w:val="0"/>
      <w:marRight w:val="0"/>
      <w:marTop w:val="0"/>
      <w:marBottom w:val="0"/>
      <w:divBdr>
        <w:top w:val="none" w:sz="0" w:space="0" w:color="auto"/>
        <w:left w:val="none" w:sz="0" w:space="0" w:color="auto"/>
        <w:bottom w:val="none" w:sz="0" w:space="0" w:color="auto"/>
        <w:right w:val="none" w:sz="0" w:space="0" w:color="auto"/>
      </w:divBdr>
    </w:div>
    <w:div w:id="2075228492">
      <w:bodyDiv w:val="1"/>
      <w:marLeft w:val="0"/>
      <w:marRight w:val="0"/>
      <w:marTop w:val="0"/>
      <w:marBottom w:val="0"/>
      <w:divBdr>
        <w:top w:val="none" w:sz="0" w:space="0" w:color="auto"/>
        <w:left w:val="none" w:sz="0" w:space="0" w:color="auto"/>
        <w:bottom w:val="none" w:sz="0" w:space="0" w:color="auto"/>
        <w:right w:val="none" w:sz="0" w:space="0" w:color="auto"/>
      </w:divBdr>
    </w:div>
    <w:div w:id="2120180751">
      <w:bodyDiv w:val="1"/>
      <w:marLeft w:val="0"/>
      <w:marRight w:val="0"/>
      <w:marTop w:val="0"/>
      <w:marBottom w:val="0"/>
      <w:divBdr>
        <w:top w:val="none" w:sz="0" w:space="0" w:color="auto"/>
        <w:left w:val="none" w:sz="0" w:space="0" w:color="auto"/>
        <w:bottom w:val="none" w:sz="0" w:space="0" w:color="auto"/>
        <w:right w:val="none" w:sz="0" w:space="0" w:color="auto"/>
      </w:divBdr>
    </w:div>
    <w:div w:id="212364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2011">
  <b:Source>
    <b:Tag>ČSN21</b:Tag>
    <b:SourceType>Misc</b:SourceType>
    <b:Guid>{9A20405A-1EA6-4B61-9D26-5BCCE2EFE193}</b:Guid>
    <b:Title>ČSN 73 0821 - PBS – Požární odolnost stavebních konstrukcí ed. 2</b:Title>
    <b:Publisher>ÚNMZ</b:Publisher>
    <b:City>Praha</b:City>
    <b:RefOrder>2</b:RefOrder>
  </b:Source>
  <b:Source>
    <b:Tag>ČSN02</b:Tag>
    <b:SourceType>Misc</b:SourceType>
    <b:Guid>{00AE9A6E-2AA4-43A4-9872-C145737F77E3}</b:Guid>
    <b:ShortTitle>ČSN 73 0802</b:ShortTitle>
    <b:Title>ČSN 73 0802 - PBS – Nevýrobní objekty</b:Title>
    <b:Publisher>ÚNMZ</b:Publisher>
    <b:City>Praha</b:City>
    <b:RefOrder>3</b:RefOrder>
  </b:Source>
  <b:Source>
    <b:Tag>ČSN75</b:Tag>
    <b:SourceType>Misc</b:SourceType>
    <b:Guid>{5CDB8134-AEBE-4A0A-BA8B-967351075232}</b:Guid>
    <b:Title>ČSN 73 0875 -  PBS – Stanovení podmínek pro navrhování EPS</b:Title>
    <b:Publisher>ÚNMZ</b:Publisher>
    <b:City>Praha</b:City>
    <b:RefOrder>4</b:RefOrder>
  </b:Source>
  <b:Source>
    <b:Tag>ČSN48</b:Tag>
    <b:SourceType>Misc</b:SourceType>
    <b:Guid>{8351FE56-00B5-4928-A254-7ED4DE3CA89F}</b:Guid>
    <b:Title>ČSN 73 0848 - PBS – Kabelové rozvody</b:Title>
    <b:Publisher>ÚNMZ</b:Publisher>
    <b:City>Praha</b:City>
    <b:RefOrder>5</b:RefOrder>
  </b:Source>
  <b:Source>
    <b:Tag>TNŽ34</b:Tag>
    <b:SourceType>Misc</b:SourceType>
    <b:Guid>{7954CE5F-2714-497B-9BF8-5C76937576D6}</b:Guid>
    <b:Title>TNŽ 34 2612 - TNŽ - Ochrana zabezpečovacích zařízení před požárem</b:Title>
    <b:Publisher>VÚŽ</b:Publisher>
    <b:City>Praha</b:City>
    <b:RefOrder>6</b:RefOrder>
  </b:Source>
  <b:Source>
    <b:Tag>Smě</b:Tag>
    <b:SourceType>Misc</b:SourceType>
    <b:Guid>{467C3664-BF8C-4300-B84D-5A3135B7321F}</b:Guid>
    <b:Title>Směrnice - Přístupové komunikace a nástupní plochy pro požární účely</b:Title>
    <b:Publisher>STÚ a.s</b:Publisher>
    <b:City>Praha</b:City>
    <b:RefOrder>7</b:RefOrder>
  </b:Source>
  <b:Source>
    <b:Tag>ČSNp737505</b:Tag>
    <b:SourceType>Misc</b:SourceType>
    <b:Guid>{A1662A49-0342-4AEB-AA19-E43883FAD439}</b:Guid>
    <b:Title>ČSN P 73 7505 - Kolektory a ostatní sdružené trasy vedení inženýrských sítí</b:Title>
    <b:City>Praha</b:City>
    <b:Publisher>ÚNMZ</b:Publisher>
    <b:RefOrder>8</b:RefOrder>
  </b:Source>
  <b:Source>
    <b:Tag>ČSNEN61936</b:Tag>
    <b:SourceType>Misc</b:SourceType>
    <b:Guid>{161589EA-2D51-469D-B1AD-300FBF97B256}</b:Guid>
    <b:Title>ČSN EN 61936-1 - Elektrické instalace nad AC 1 kV</b:Title>
    <b:City>Praha</b:City>
    <b:Publisher>ÚNMZ</b:Publisher>
    <b:RefOrder>9</b:RefOrder>
  </b:Source>
  <b:Source>
    <b:Tag>ČSN1838</b:Tag>
    <b:SourceType>Misc</b:SourceType>
    <b:Guid>{F4330979-CB43-4A4E-B6C4-E5EC74D6398E}</b:Guid>
    <b:Title>ČSN EN 1838 - Světlo a osvětlení - Nouzové osvětlení</b:Title>
    <b:City>Praha</b:City>
    <b:Publisher>ÚNMZ</b:Publisher>
    <b:RefOrder>10</b:RefOrder>
  </b:Source>
  <b:Source>
    <b:Tag>ČSN04</b:Tag>
    <b:SourceType>Misc</b:SourceType>
    <b:Guid>{D22424FE-6466-46E3-BD8F-8DED9CEA8D02}</b:Guid>
    <b:Title>ČSN 73 0804 - PBS – Výrobní objekty</b:Title>
    <b:Publisher>ÚNMZ</b:Publisher>
    <b:City>Praha</b:City>
    <b:RefOrder>11</b:RefOrder>
  </b:Source>
  <b:Source>
    <b:Tag>ČSN10</b:Tag>
    <b:SourceType>Misc</b:SourceType>
    <b:Guid>{F33DB70E-4EA8-43CA-84A4-AE54CA500816}</b:Guid>
    <b:Title>ČSN 73 0810 - PBS – Společná ustanovení</b:Title>
    <b:Publisher>ÚNMZ</b:Publisher>
    <b:City>Praha</b:City>
    <b:RefOrder>12</b:RefOrder>
  </b:Source>
  <b:Source>
    <b:Tag>ČSN18</b:Tag>
    <b:SourceType>Misc</b:SourceType>
    <b:Guid>{AEAB3F1D-8522-4CB9-B57E-27F15D695833}</b:Guid>
    <b:Title>ČSN 73 0818 - PBS – Obsazení objektů osobami</b:Title>
    <b:Publisher>ÚNMZ</b:Publisher>
    <b:City>Praha</b:City>
    <b:RefOrder>13</b:RefOrder>
  </b:Source>
  <b:Source>
    <b:Tag>ČSN34</b:Tag>
    <b:SourceType>Misc</b:SourceType>
    <b:Guid>{540538E3-94E3-4D21-AC56-DA2B690B8409}</b:Guid>
    <b:Title>ČSN 73 0834 - PBS – Změny staveb</b:Title>
    <b:Publisher>ÚNMZ</b:Publisher>
    <b:City>Praha</b:City>
    <b:RefOrder>14</b:RefOrder>
  </b:Source>
  <b:Source>
    <b:Tag>ČSN73</b:Tag>
    <b:SourceType>Misc</b:SourceType>
    <b:Guid>{F460DB59-6BFA-48CE-899C-4DA8D007CDDE}</b:Guid>
    <b:ShortTitle>ČSN 73 0873</b:ShortTitle>
    <b:Title>ČSN 73 0873 - PBS – Zásobování požární vodou</b:Title>
    <b:Publisher>ÚNMZ</b:Publisher>
    <b:City>Praha</b:City>
    <b:RefOrder>1</b:RefOrder>
  </b:Source>
</b:Sources>
</file>

<file path=customXml/itemProps1.xml><?xml version="1.0" encoding="utf-8"?>
<ds:datastoreItem xmlns:ds="http://schemas.openxmlformats.org/officeDocument/2006/customXml" ds:itemID="{A57937A3-4A7E-4570-AACD-1677EAB0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2996</TotalTime>
  <Pages>17</Pages>
  <Words>5330</Words>
  <Characters>31451</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36708</CharactersWithSpaces>
  <SharedDoc>false</SharedDoc>
  <HLinks>
    <vt:vector size="156" baseType="variant">
      <vt:variant>
        <vt:i4>1835068</vt:i4>
      </vt:variant>
      <vt:variant>
        <vt:i4>152</vt:i4>
      </vt:variant>
      <vt:variant>
        <vt:i4>0</vt:i4>
      </vt:variant>
      <vt:variant>
        <vt:i4>5</vt:i4>
      </vt:variant>
      <vt:variant>
        <vt:lpwstr/>
      </vt:variant>
      <vt:variant>
        <vt:lpwstr>_Toc499213035</vt:lpwstr>
      </vt:variant>
      <vt:variant>
        <vt:i4>1835068</vt:i4>
      </vt:variant>
      <vt:variant>
        <vt:i4>146</vt:i4>
      </vt:variant>
      <vt:variant>
        <vt:i4>0</vt:i4>
      </vt:variant>
      <vt:variant>
        <vt:i4>5</vt:i4>
      </vt:variant>
      <vt:variant>
        <vt:lpwstr/>
      </vt:variant>
      <vt:variant>
        <vt:lpwstr>_Toc499213034</vt:lpwstr>
      </vt:variant>
      <vt:variant>
        <vt:i4>1835068</vt:i4>
      </vt:variant>
      <vt:variant>
        <vt:i4>140</vt:i4>
      </vt:variant>
      <vt:variant>
        <vt:i4>0</vt:i4>
      </vt:variant>
      <vt:variant>
        <vt:i4>5</vt:i4>
      </vt:variant>
      <vt:variant>
        <vt:lpwstr/>
      </vt:variant>
      <vt:variant>
        <vt:lpwstr>_Toc499213033</vt:lpwstr>
      </vt:variant>
      <vt:variant>
        <vt:i4>1835068</vt:i4>
      </vt:variant>
      <vt:variant>
        <vt:i4>134</vt:i4>
      </vt:variant>
      <vt:variant>
        <vt:i4>0</vt:i4>
      </vt:variant>
      <vt:variant>
        <vt:i4>5</vt:i4>
      </vt:variant>
      <vt:variant>
        <vt:lpwstr/>
      </vt:variant>
      <vt:variant>
        <vt:lpwstr>_Toc499213032</vt:lpwstr>
      </vt:variant>
      <vt:variant>
        <vt:i4>1835068</vt:i4>
      </vt:variant>
      <vt:variant>
        <vt:i4>128</vt:i4>
      </vt:variant>
      <vt:variant>
        <vt:i4>0</vt:i4>
      </vt:variant>
      <vt:variant>
        <vt:i4>5</vt:i4>
      </vt:variant>
      <vt:variant>
        <vt:lpwstr/>
      </vt:variant>
      <vt:variant>
        <vt:lpwstr>_Toc499213031</vt:lpwstr>
      </vt:variant>
      <vt:variant>
        <vt:i4>1835068</vt:i4>
      </vt:variant>
      <vt:variant>
        <vt:i4>122</vt:i4>
      </vt:variant>
      <vt:variant>
        <vt:i4>0</vt:i4>
      </vt:variant>
      <vt:variant>
        <vt:i4>5</vt:i4>
      </vt:variant>
      <vt:variant>
        <vt:lpwstr/>
      </vt:variant>
      <vt:variant>
        <vt:lpwstr>_Toc499213030</vt:lpwstr>
      </vt:variant>
      <vt:variant>
        <vt:i4>1900604</vt:i4>
      </vt:variant>
      <vt:variant>
        <vt:i4>116</vt:i4>
      </vt:variant>
      <vt:variant>
        <vt:i4>0</vt:i4>
      </vt:variant>
      <vt:variant>
        <vt:i4>5</vt:i4>
      </vt:variant>
      <vt:variant>
        <vt:lpwstr/>
      </vt:variant>
      <vt:variant>
        <vt:lpwstr>_Toc499213029</vt:lpwstr>
      </vt:variant>
      <vt:variant>
        <vt:i4>1900604</vt:i4>
      </vt:variant>
      <vt:variant>
        <vt:i4>110</vt:i4>
      </vt:variant>
      <vt:variant>
        <vt:i4>0</vt:i4>
      </vt:variant>
      <vt:variant>
        <vt:i4>5</vt:i4>
      </vt:variant>
      <vt:variant>
        <vt:lpwstr/>
      </vt:variant>
      <vt:variant>
        <vt:lpwstr>_Toc499213028</vt:lpwstr>
      </vt:variant>
      <vt:variant>
        <vt:i4>1900604</vt:i4>
      </vt:variant>
      <vt:variant>
        <vt:i4>104</vt:i4>
      </vt:variant>
      <vt:variant>
        <vt:i4>0</vt:i4>
      </vt:variant>
      <vt:variant>
        <vt:i4>5</vt:i4>
      </vt:variant>
      <vt:variant>
        <vt:lpwstr/>
      </vt:variant>
      <vt:variant>
        <vt:lpwstr>_Toc499213027</vt:lpwstr>
      </vt:variant>
      <vt:variant>
        <vt:i4>1900604</vt:i4>
      </vt:variant>
      <vt:variant>
        <vt:i4>98</vt:i4>
      </vt:variant>
      <vt:variant>
        <vt:i4>0</vt:i4>
      </vt:variant>
      <vt:variant>
        <vt:i4>5</vt:i4>
      </vt:variant>
      <vt:variant>
        <vt:lpwstr/>
      </vt:variant>
      <vt:variant>
        <vt:lpwstr>_Toc499213026</vt:lpwstr>
      </vt:variant>
      <vt:variant>
        <vt:i4>1900604</vt:i4>
      </vt:variant>
      <vt:variant>
        <vt:i4>92</vt:i4>
      </vt:variant>
      <vt:variant>
        <vt:i4>0</vt:i4>
      </vt:variant>
      <vt:variant>
        <vt:i4>5</vt:i4>
      </vt:variant>
      <vt:variant>
        <vt:lpwstr/>
      </vt:variant>
      <vt:variant>
        <vt:lpwstr>_Toc499213025</vt:lpwstr>
      </vt:variant>
      <vt:variant>
        <vt:i4>1900604</vt:i4>
      </vt:variant>
      <vt:variant>
        <vt:i4>86</vt:i4>
      </vt:variant>
      <vt:variant>
        <vt:i4>0</vt:i4>
      </vt:variant>
      <vt:variant>
        <vt:i4>5</vt:i4>
      </vt:variant>
      <vt:variant>
        <vt:lpwstr/>
      </vt:variant>
      <vt:variant>
        <vt:lpwstr>_Toc499213024</vt:lpwstr>
      </vt:variant>
      <vt:variant>
        <vt:i4>1900604</vt:i4>
      </vt:variant>
      <vt:variant>
        <vt:i4>80</vt:i4>
      </vt:variant>
      <vt:variant>
        <vt:i4>0</vt:i4>
      </vt:variant>
      <vt:variant>
        <vt:i4>5</vt:i4>
      </vt:variant>
      <vt:variant>
        <vt:lpwstr/>
      </vt:variant>
      <vt:variant>
        <vt:lpwstr>_Toc499213023</vt:lpwstr>
      </vt:variant>
      <vt:variant>
        <vt:i4>1900604</vt:i4>
      </vt:variant>
      <vt:variant>
        <vt:i4>74</vt:i4>
      </vt:variant>
      <vt:variant>
        <vt:i4>0</vt:i4>
      </vt:variant>
      <vt:variant>
        <vt:i4>5</vt:i4>
      </vt:variant>
      <vt:variant>
        <vt:lpwstr/>
      </vt:variant>
      <vt:variant>
        <vt:lpwstr>_Toc499213022</vt:lpwstr>
      </vt:variant>
      <vt:variant>
        <vt:i4>1900604</vt:i4>
      </vt:variant>
      <vt:variant>
        <vt:i4>68</vt:i4>
      </vt:variant>
      <vt:variant>
        <vt:i4>0</vt:i4>
      </vt:variant>
      <vt:variant>
        <vt:i4>5</vt:i4>
      </vt:variant>
      <vt:variant>
        <vt:lpwstr/>
      </vt:variant>
      <vt:variant>
        <vt:lpwstr>_Toc499213021</vt:lpwstr>
      </vt:variant>
      <vt:variant>
        <vt:i4>1900604</vt:i4>
      </vt:variant>
      <vt:variant>
        <vt:i4>62</vt:i4>
      </vt:variant>
      <vt:variant>
        <vt:i4>0</vt:i4>
      </vt:variant>
      <vt:variant>
        <vt:i4>5</vt:i4>
      </vt:variant>
      <vt:variant>
        <vt:lpwstr/>
      </vt:variant>
      <vt:variant>
        <vt:lpwstr>_Toc499213020</vt:lpwstr>
      </vt:variant>
      <vt:variant>
        <vt:i4>1966140</vt:i4>
      </vt:variant>
      <vt:variant>
        <vt:i4>56</vt:i4>
      </vt:variant>
      <vt:variant>
        <vt:i4>0</vt:i4>
      </vt:variant>
      <vt:variant>
        <vt:i4>5</vt:i4>
      </vt:variant>
      <vt:variant>
        <vt:lpwstr/>
      </vt:variant>
      <vt:variant>
        <vt:lpwstr>_Toc499213019</vt:lpwstr>
      </vt:variant>
      <vt:variant>
        <vt:i4>1966140</vt:i4>
      </vt:variant>
      <vt:variant>
        <vt:i4>50</vt:i4>
      </vt:variant>
      <vt:variant>
        <vt:i4>0</vt:i4>
      </vt:variant>
      <vt:variant>
        <vt:i4>5</vt:i4>
      </vt:variant>
      <vt:variant>
        <vt:lpwstr/>
      </vt:variant>
      <vt:variant>
        <vt:lpwstr>_Toc499213018</vt:lpwstr>
      </vt:variant>
      <vt:variant>
        <vt:i4>1966140</vt:i4>
      </vt:variant>
      <vt:variant>
        <vt:i4>44</vt:i4>
      </vt:variant>
      <vt:variant>
        <vt:i4>0</vt:i4>
      </vt:variant>
      <vt:variant>
        <vt:i4>5</vt:i4>
      </vt:variant>
      <vt:variant>
        <vt:lpwstr/>
      </vt:variant>
      <vt:variant>
        <vt:lpwstr>_Toc499213017</vt:lpwstr>
      </vt:variant>
      <vt:variant>
        <vt:i4>1966140</vt:i4>
      </vt:variant>
      <vt:variant>
        <vt:i4>38</vt:i4>
      </vt:variant>
      <vt:variant>
        <vt:i4>0</vt:i4>
      </vt:variant>
      <vt:variant>
        <vt:i4>5</vt:i4>
      </vt:variant>
      <vt:variant>
        <vt:lpwstr/>
      </vt:variant>
      <vt:variant>
        <vt:lpwstr>_Toc499213016</vt:lpwstr>
      </vt:variant>
      <vt:variant>
        <vt:i4>1966140</vt:i4>
      </vt:variant>
      <vt:variant>
        <vt:i4>32</vt:i4>
      </vt:variant>
      <vt:variant>
        <vt:i4>0</vt:i4>
      </vt:variant>
      <vt:variant>
        <vt:i4>5</vt:i4>
      </vt:variant>
      <vt:variant>
        <vt:lpwstr/>
      </vt:variant>
      <vt:variant>
        <vt:lpwstr>_Toc499213015</vt:lpwstr>
      </vt:variant>
      <vt:variant>
        <vt:i4>1966140</vt:i4>
      </vt:variant>
      <vt:variant>
        <vt:i4>26</vt:i4>
      </vt:variant>
      <vt:variant>
        <vt:i4>0</vt:i4>
      </vt:variant>
      <vt:variant>
        <vt:i4>5</vt:i4>
      </vt:variant>
      <vt:variant>
        <vt:lpwstr/>
      </vt:variant>
      <vt:variant>
        <vt:lpwstr>_Toc499213014</vt:lpwstr>
      </vt:variant>
      <vt:variant>
        <vt:i4>1966140</vt:i4>
      </vt:variant>
      <vt:variant>
        <vt:i4>20</vt:i4>
      </vt:variant>
      <vt:variant>
        <vt:i4>0</vt:i4>
      </vt:variant>
      <vt:variant>
        <vt:i4>5</vt:i4>
      </vt:variant>
      <vt:variant>
        <vt:lpwstr/>
      </vt:variant>
      <vt:variant>
        <vt:lpwstr>_Toc499213013</vt:lpwstr>
      </vt:variant>
      <vt:variant>
        <vt:i4>1966140</vt:i4>
      </vt:variant>
      <vt:variant>
        <vt:i4>14</vt:i4>
      </vt:variant>
      <vt:variant>
        <vt:i4>0</vt:i4>
      </vt:variant>
      <vt:variant>
        <vt:i4>5</vt:i4>
      </vt:variant>
      <vt:variant>
        <vt:lpwstr/>
      </vt:variant>
      <vt:variant>
        <vt:lpwstr>_Toc499213012</vt:lpwstr>
      </vt:variant>
      <vt:variant>
        <vt:i4>1966140</vt:i4>
      </vt:variant>
      <vt:variant>
        <vt:i4>8</vt:i4>
      </vt:variant>
      <vt:variant>
        <vt:i4>0</vt:i4>
      </vt:variant>
      <vt:variant>
        <vt:i4>5</vt:i4>
      </vt:variant>
      <vt:variant>
        <vt:lpwstr/>
      </vt:variant>
      <vt:variant>
        <vt:lpwstr>_Toc499213011</vt:lpwstr>
      </vt:variant>
      <vt:variant>
        <vt:i4>1966140</vt:i4>
      </vt:variant>
      <vt:variant>
        <vt:i4>2</vt:i4>
      </vt:variant>
      <vt:variant>
        <vt:i4>0</vt:i4>
      </vt:variant>
      <vt:variant>
        <vt:i4>5</vt:i4>
      </vt:variant>
      <vt:variant>
        <vt:lpwstr/>
      </vt:variant>
      <vt:variant>
        <vt:lpwstr>_Toc499213010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Márty</dc:creator>
  <cp:lastModifiedBy>SUDOP PRAHA a.s.-Bernas</cp:lastModifiedBy>
  <cp:revision>25</cp:revision>
  <cp:lastPrinted>2019-03-01T08:18:00Z</cp:lastPrinted>
  <dcterms:created xsi:type="dcterms:W3CDTF">2017-11-24T08:24:00Z</dcterms:created>
  <dcterms:modified xsi:type="dcterms:W3CDTF">2019-03-01T08:19:00Z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d:\pw_data\martin.bernas\</vt:lpwstr>
  </property>
</Properties>
</file>